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4"/>
        <w:gridCol w:w="5492"/>
      </w:tblGrid>
      <w:tr w:rsidR="0024001F" w14:paraId="40D3A6B6" w14:textId="77777777" w:rsidTr="0024001F">
        <w:trPr>
          <w:trHeight w:val="699"/>
        </w:trPr>
        <w:tc>
          <w:tcPr>
            <w:tcW w:w="3864" w:type="dxa"/>
            <w:vAlign w:val="center"/>
            <w:hideMark/>
          </w:tcPr>
          <w:p w14:paraId="19D94EB2" w14:textId="77777777" w:rsidR="0024001F" w:rsidRDefault="0024001F">
            <w:pPr>
              <w:ind w:left="153"/>
              <w:rPr>
                <w:rFonts w:asciiTheme="minorHAnsi" w:eastAsiaTheme="majorEastAsia" w:hAnsiTheme="minorHAnsi" w:cs="Calibri"/>
                <w:b/>
                <w:color w:val="0D0D0D" w:themeColor="text1" w:themeTint="F2"/>
                <w:sz w:val="28"/>
                <w:szCs w:val="28"/>
              </w:rPr>
            </w:pPr>
            <w:r>
              <w:rPr>
                <w:rFonts w:asciiTheme="minorHAnsi" w:eastAsiaTheme="majorEastAsia" w:hAnsiTheme="minorHAnsi" w:cs="Calibri"/>
                <w:b/>
                <w:color w:val="0D0D0D" w:themeColor="text1" w:themeTint="F2"/>
                <w:sz w:val="28"/>
                <w:szCs w:val="28"/>
              </w:rPr>
              <w:t>CREDIT GUIDE</w:t>
            </w:r>
          </w:p>
        </w:tc>
        <w:tc>
          <w:tcPr>
            <w:tcW w:w="5492" w:type="dxa"/>
            <w:vAlign w:val="center"/>
          </w:tcPr>
          <w:p w14:paraId="40ACD0D1" w14:textId="77777777" w:rsidR="0024001F" w:rsidRDefault="0024001F">
            <w:pPr>
              <w:jc w:val="right"/>
              <w:rPr>
                <w:rFonts w:asciiTheme="majorEastAsia" w:eastAsiaTheme="majorEastAsia" w:cs="SimSun"/>
                <w:szCs w:val="24"/>
              </w:rPr>
            </w:pPr>
          </w:p>
        </w:tc>
      </w:tr>
    </w:tbl>
    <w:p w14:paraId="12AF6438"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Finsure Finance &amp; Insurance Pty Ltd is a licensed provider of credit assistance to assist you with finance under the </w:t>
      </w:r>
      <w:r>
        <w:rPr>
          <w:rFonts w:asciiTheme="minorHAnsi" w:eastAsiaTheme="majorEastAsia" w:hAnsiTheme="minorHAnsi" w:cs="Calibri"/>
          <w:i/>
          <w:sz w:val="21"/>
          <w:szCs w:val="21"/>
        </w:rPr>
        <w:t xml:space="preserve">National Consumer Credit Protection Act 2009 </w:t>
      </w:r>
      <w:r>
        <w:rPr>
          <w:rFonts w:asciiTheme="minorHAnsi" w:eastAsiaTheme="majorEastAsia" w:hAnsiTheme="minorHAnsi" w:cs="Calibri"/>
          <w:sz w:val="21"/>
          <w:szCs w:val="21"/>
        </w:rPr>
        <w:t xml:space="preserve">(”The Act”). This document provides you with information about us and our representative (”we, us, our”), with whom you are dealing and the services we provide. </w:t>
      </w:r>
    </w:p>
    <w:p w14:paraId="6DA4727C" w14:textId="77777777" w:rsidR="0024001F" w:rsidRDefault="0024001F" w:rsidP="0024001F">
      <w:pPr>
        <w:pStyle w:val="NoSpacing"/>
        <w:tabs>
          <w:tab w:val="left" w:pos="1995"/>
        </w:tabs>
        <w:jc w:val="both"/>
        <w:rPr>
          <w:rFonts w:asciiTheme="minorHAnsi" w:eastAsiaTheme="majorEastAsia" w:hAnsiTheme="minorHAnsi" w:cs="SimSun"/>
        </w:rPr>
      </w:pPr>
      <w:r>
        <w:rPr>
          <w:rFonts w:asciiTheme="minorHAnsi" w:eastAsiaTheme="majorEastAsia" w:hAnsiTheme="minorHAnsi" w:cs="SimSun"/>
        </w:rPr>
        <w:tab/>
      </w:r>
    </w:p>
    <w:p w14:paraId="58C8FD73"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SimSun"/>
          <w:b/>
          <w:sz w:val="16"/>
          <w:szCs w:val="16"/>
        </w:rPr>
      </w:pPr>
      <w:r>
        <w:rPr>
          <w:rFonts w:asciiTheme="minorHAnsi" w:eastAsiaTheme="majorEastAsia" w:hAnsiTheme="minorHAnsi" w:cs="Calibri"/>
          <w:b/>
          <w:caps/>
          <w:sz w:val="24"/>
          <w:szCs w:val="24"/>
        </w:rPr>
        <w:t>Key information</w:t>
      </w:r>
    </w:p>
    <w:tbl>
      <w:tblPr>
        <w:tblW w:w="9606" w:type="dxa"/>
        <w:tblBorders>
          <w:top w:val="single" w:sz="4" w:space="0" w:color="000000"/>
          <w:bottom w:val="single" w:sz="12" w:space="0" w:color="808080" w:themeColor="background1" w:themeShade="80"/>
          <w:insideH w:val="single" w:sz="4" w:space="0" w:color="000000"/>
          <w:insideV w:val="single" w:sz="4" w:space="0" w:color="000000"/>
        </w:tblBorders>
        <w:tblLook w:val="04A0" w:firstRow="1" w:lastRow="0" w:firstColumn="1" w:lastColumn="0" w:noHBand="0" w:noVBand="1"/>
      </w:tblPr>
      <w:tblGrid>
        <w:gridCol w:w="4177"/>
        <w:gridCol w:w="5429"/>
      </w:tblGrid>
      <w:tr w:rsidR="0024001F" w14:paraId="1A631CE1" w14:textId="77777777" w:rsidTr="0024001F">
        <w:trPr>
          <w:trHeight w:val="421"/>
        </w:trPr>
        <w:tc>
          <w:tcPr>
            <w:tcW w:w="0" w:type="auto"/>
            <w:tcBorders>
              <w:top w:val="single" w:sz="8" w:space="0" w:color="BFBFBF" w:themeColor="background1" w:themeShade="BF"/>
              <w:left w:val="nil"/>
              <w:bottom w:val="single" w:sz="12" w:space="0" w:color="FFFFFF" w:themeColor="background1"/>
              <w:right w:val="single" w:sz="8" w:space="0" w:color="BFBFBF" w:themeColor="background1" w:themeShade="BF"/>
            </w:tcBorders>
            <w:shd w:val="clear" w:color="auto" w:fill="F2F2F2" w:themeFill="background1" w:themeFillShade="F2"/>
            <w:vAlign w:val="center"/>
            <w:hideMark/>
          </w:tcPr>
          <w:p w14:paraId="31B00F1A" w14:textId="77777777" w:rsidR="0024001F" w:rsidRDefault="0024001F">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Australian Credit Licence holder</w:t>
            </w:r>
          </w:p>
        </w:tc>
        <w:tc>
          <w:tcPr>
            <w:tcW w:w="5429"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hideMark/>
          </w:tcPr>
          <w:p w14:paraId="4A40289E" w14:textId="77777777" w:rsidR="0024001F" w:rsidRDefault="0024001F">
            <w:pPr>
              <w:pStyle w:val="NoSpacing"/>
              <w:spacing w:line="256" w:lineRule="auto"/>
              <w:rPr>
                <w:rFonts w:asciiTheme="minorHAnsi" w:eastAsiaTheme="majorEastAsia" w:hAnsiTheme="minorHAnsi" w:cs="Calibri"/>
                <w:sz w:val="21"/>
                <w:szCs w:val="21"/>
              </w:rPr>
            </w:pPr>
            <w:r>
              <w:rPr>
                <w:rFonts w:asciiTheme="minorHAnsi" w:eastAsiaTheme="majorEastAsia" w:hAnsiTheme="minorHAnsi" w:cs="Calibri"/>
                <w:sz w:val="21"/>
                <w:szCs w:val="21"/>
              </w:rPr>
              <w:t>Finsure Finance and Insurance Pty Ltd</w:t>
            </w:r>
          </w:p>
        </w:tc>
      </w:tr>
      <w:tr w:rsidR="0024001F" w14:paraId="018C34B3" w14:textId="77777777" w:rsidTr="0024001F">
        <w:trPr>
          <w:trHeight w:val="425"/>
        </w:trPr>
        <w:tc>
          <w:tcPr>
            <w:tcW w:w="0" w:type="auto"/>
            <w:tcBorders>
              <w:top w:val="single" w:sz="12" w:space="0" w:color="FFFFFF" w:themeColor="background1"/>
              <w:left w:val="nil"/>
              <w:bottom w:val="single" w:sz="12" w:space="0" w:color="FFFFFF" w:themeColor="background1"/>
              <w:right w:val="single" w:sz="8" w:space="0" w:color="BFBFBF" w:themeColor="background1" w:themeShade="BF"/>
            </w:tcBorders>
            <w:shd w:val="clear" w:color="auto" w:fill="F2F2F2" w:themeFill="background1" w:themeFillShade="F2"/>
            <w:vAlign w:val="center"/>
            <w:hideMark/>
          </w:tcPr>
          <w:p w14:paraId="6757914B" w14:textId="77777777" w:rsidR="0024001F" w:rsidRDefault="0024001F">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Address</w:t>
            </w:r>
          </w:p>
        </w:tc>
        <w:tc>
          <w:tcPr>
            <w:tcW w:w="5429"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hideMark/>
          </w:tcPr>
          <w:p w14:paraId="256DD4DF" w14:textId="77777777" w:rsidR="0024001F" w:rsidRDefault="0024001F">
            <w:pPr>
              <w:pStyle w:val="NoSpacing"/>
              <w:spacing w:line="256" w:lineRule="auto"/>
              <w:rPr>
                <w:rFonts w:asciiTheme="minorHAnsi" w:eastAsiaTheme="majorEastAsia" w:hAnsiTheme="minorHAnsi" w:cs="Calibri"/>
                <w:sz w:val="21"/>
                <w:szCs w:val="21"/>
              </w:rPr>
            </w:pPr>
            <w:r>
              <w:rPr>
                <w:rFonts w:asciiTheme="minorHAnsi" w:eastAsiaTheme="majorEastAsia" w:hAnsiTheme="minorHAnsi" w:cs="Calibri"/>
                <w:sz w:val="21"/>
                <w:szCs w:val="21"/>
              </w:rPr>
              <w:t>Level 27, 10 Carrington Street Sydney NSW 2000, Australia</w:t>
            </w:r>
          </w:p>
        </w:tc>
      </w:tr>
      <w:tr w:rsidR="0024001F" w14:paraId="4352BCDA" w14:textId="77777777" w:rsidTr="0024001F">
        <w:trPr>
          <w:trHeight w:val="457"/>
        </w:trPr>
        <w:tc>
          <w:tcPr>
            <w:tcW w:w="0" w:type="auto"/>
            <w:tcBorders>
              <w:top w:val="single" w:sz="12" w:space="0" w:color="FFFFFF" w:themeColor="background1"/>
              <w:left w:val="nil"/>
              <w:bottom w:val="single" w:sz="12" w:space="0" w:color="FFFFFF" w:themeColor="background1"/>
              <w:right w:val="single" w:sz="8" w:space="0" w:color="BFBFBF" w:themeColor="background1" w:themeShade="BF"/>
            </w:tcBorders>
            <w:shd w:val="clear" w:color="auto" w:fill="F2F2F2" w:themeFill="background1" w:themeFillShade="F2"/>
            <w:vAlign w:val="center"/>
            <w:hideMark/>
          </w:tcPr>
          <w:p w14:paraId="7ACE67A7" w14:textId="77777777" w:rsidR="0024001F" w:rsidRDefault="0024001F">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Phone and e-mail</w:t>
            </w:r>
          </w:p>
        </w:tc>
        <w:tc>
          <w:tcPr>
            <w:tcW w:w="5429"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hideMark/>
          </w:tcPr>
          <w:p w14:paraId="5B6B6D73" w14:textId="77777777" w:rsidR="0024001F" w:rsidRDefault="0024001F">
            <w:pPr>
              <w:pStyle w:val="NoSpacing"/>
              <w:spacing w:line="256" w:lineRule="auto"/>
              <w:rPr>
                <w:rFonts w:asciiTheme="minorHAnsi" w:eastAsiaTheme="majorEastAsia" w:hAnsiTheme="minorHAnsi" w:cs="Calibri"/>
                <w:sz w:val="21"/>
                <w:szCs w:val="21"/>
              </w:rPr>
            </w:pPr>
            <w:r>
              <w:rPr>
                <w:rFonts w:asciiTheme="minorHAnsi" w:eastAsiaTheme="majorEastAsia" w:hAnsiTheme="minorHAnsi" w:cs="Calibri"/>
                <w:sz w:val="21"/>
                <w:szCs w:val="21"/>
              </w:rPr>
              <w:t>1300 346 787, admin@finsure.com.au</w:t>
            </w:r>
          </w:p>
        </w:tc>
      </w:tr>
      <w:tr w:rsidR="0024001F" w14:paraId="06139B37" w14:textId="77777777" w:rsidTr="0024001F">
        <w:trPr>
          <w:trHeight w:val="475"/>
        </w:trPr>
        <w:tc>
          <w:tcPr>
            <w:tcW w:w="0" w:type="auto"/>
            <w:tcBorders>
              <w:top w:val="single" w:sz="12" w:space="0" w:color="FFFFFF" w:themeColor="background1"/>
              <w:left w:val="nil"/>
              <w:bottom w:val="single" w:sz="12" w:space="0" w:color="FFFFFF" w:themeColor="background1"/>
              <w:right w:val="single" w:sz="8" w:space="0" w:color="BFBFBF" w:themeColor="background1" w:themeShade="BF"/>
            </w:tcBorders>
            <w:shd w:val="clear" w:color="auto" w:fill="F2F2F2" w:themeFill="background1" w:themeFillShade="F2"/>
            <w:vAlign w:val="center"/>
            <w:hideMark/>
          </w:tcPr>
          <w:p w14:paraId="5823DC7F" w14:textId="77777777" w:rsidR="0024001F" w:rsidRDefault="0024001F">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Australian Credit Licence number</w:t>
            </w:r>
          </w:p>
        </w:tc>
        <w:tc>
          <w:tcPr>
            <w:tcW w:w="5429"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hideMark/>
          </w:tcPr>
          <w:p w14:paraId="72CEE427" w14:textId="77777777" w:rsidR="0024001F" w:rsidRDefault="0024001F">
            <w:pPr>
              <w:pStyle w:val="NoSpacing"/>
              <w:spacing w:line="256" w:lineRule="auto"/>
              <w:rPr>
                <w:rFonts w:asciiTheme="minorHAnsi" w:eastAsiaTheme="majorEastAsia" w:hAnsiTheme="minorHAnsi" w:cs="Calibri"/>
                <w:sz w:val="21"/>
                <w:szCs w:val="21"/>
              </w:rPr>
            </w:pPr>
            <w:r>
              <w:rPr>
                <w:rFonts w:asciiTheme="minorHAnsi" w:eastAsiaTheme="majorEastAsia" w:hAnsiTheme="minorHAnsi" w:cs="Calibri"/>
                <w:sz w:val="21"/>
                <w:szCs w:val="21"/>
              </w:rPr>
              <w:t>384704</w:t>
            </w:r>
          </w:p>
        </w:tc>
      </w:tr>
      <w:tr w:rsidR="0024001F" w14:paraId="3CD63A3D" w14:textId="77777777" w:rsidTr="0024001F">
        <w:trPr>
          <w:trHeight w:val="791"/>
        </w:trPr>
        <w:tc>
          <w:tcPr>
            <w:tcW w:w="0" w:type="auto"/>
            <w:tcBorders>
              <w:top w:val="single" w:sz="12" w:space="0" w:color="FFFFFF" w:themeColor="background1"/>
              <w:left w:val="nil"/>
              <w:bottom w:val="single" w:sz="12" w:space="0" w:color="FFFFFF" w:themeColor="background1"/>
              <w:right w:val="single" w:sz="8" w:space="0" w:color="BFBFBF" w:themeColor="background1" w:themeShade="BF"/>
            </w:tcBorders>
            <w:shd w:val="clear" w:color="auto" w:fill="F2F2F2" w:themeFill="background1" w:themeFillShade="F2"/>
            <w:vAlign w:val="center"/>
            <w:hideMark/>
          </w:tcPr>
          <w:p w14:paraId="393647F3" w14:textId="77777777" w:rsidR="0024001F" w:rsidRDefault="0024001F">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Internal Complaints Officer contact details</w:t>
            </w:r>
          </w:p>
        </w:tc>
        <w:tc>
          <w:tcPr>
            <w:tcW w:w="5429"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hideMark/>
          </w:tcPr>
          <w:p w14:paraId="72730D3E" w14:textId="77777777" w:rsidR="0024001F" w:rsidRDefault="0024001F">
            <w:pPr>
              <w:pStyle w:val="NoSpacing"/>
              <w:spacing w:line="256" w:lineRule="auto"/>
              <w:rPr>
                <w:rFonts w:asciiTheme="minorHAnsi" w:eastAsiaTheme="majorEastAsia" w:hAnsiTheme="minorHAnsi"/>
                <w:sz w:val="21"/>
                <w:szCs w:val="21"/>
              </w:rPr>
            </w:pPr>
            <w:r>
              <w:rPr>
                <w:rFonts w:asciiTheme="minorHAnsi" w:eastAsiaTheme="majorEastAsia" w:hAnsiTheme="minorHAnsi"/>
                <w:sz w:val="21"/>
                <w:szCs w:val="21"/>
              </w:rPr>
              <w:t>Complaints Manager</w:t>
            </w:r>
          </w:p>
          <w:p w14:paraId="42CFE6CE" w14:textId="77777777" w:rsidR="0024001F" w:rsidRDefault="00231C9B">
            <w:pPr>
              <w:pStyle w:val="NoSpacing"/>
              <w:spacing w:line="256" w:lineRule="auto"/>
              <w:rPr>
                <w:rFonts w:cs="Calibri"/>
                <w:szCs w:val="21"/>
              </w:rPr>
            </w:pPr>
            <w:hyperlink r:id="rId8" w:history="1">
              <w:r w:rsidR="0024001F">
                <w:rPr>
                  <w:rStyle w:val="Hyperlink"/>
                  <w:rFonts w:asciiTheme="minorHAnsi" w:eastAsiaTheme="majorEastAsia" w:hAnsiTheme="minorHAnsi"/>
                  <w:sz w:val="21"/>
                  <w:szCs w:val="21"/>
                </w:rPr>
                <w:t>complaints@finsure.com.au</w:t>
              </w:r>
            </w:hyperlink>
          </w:p>
        </w:tc>
      </w:tr>
      <w:tr w:rsidR="0024001F" w14:paraId="4F452A62" w14:textId="77777777" w:rsidTr="0024001F">
        <w:trPr>
          <w:trHeight w:val="689"/>
        </w:trPr>
        <w:tc>
          <w:tcPr>
            <w:tcW w:w="0" w:type="auto"/>
            <w:tcBorders>
              <w:top w:val="single" w:sz="12" w:space="0" w:color="FFFFFF" w:themeColor="background1"/>
              <w:left w:val="nil"/>
              <w:bottom w:val="single" w:sz="8" w:space="0" w:color="BFBFBF" w:themeColor="background1" w:themeShade="BF"/>
              <w:right w:val="single" w:sz="8" w:space="0" w:color="BFBFBF" w:themeColor="background1" w:themeShade="BF"/>
            </w:tcBorders>
            <w:shd w:val="clear" w:color="auto" w:fill="F2F2F2" w:themeFill="background1" w:themeFillShade="F2"/>
            <w:vAlign w:val="center"/>
            <w:hideMark/>
          </w:tcPr>
          <w:p w14:paraId="018501FE" w14:textId="77777777" w:rsidR="0024001F" w:rsidRDefault="0024001F">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External Dispute Resolution Scheme details</w:t>
            </w:r>
          </w:p>
        </w:tc>
        <w:tc>
          <w:tcPr>
            <w:tcW w:w="5429"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hideMark/>
          </w:tcPr>
          <w:p w14:paraId="66AA19DB" w14:textId="77777777" w:rsidR="0024001F" w:rsidRDefault="0024001F">
            <w:pPr>
              <w:pStyle w:val="NoSpacing"/>
              <w:spacing w:line="256" w:lineRule="auto"/>
              <w:rPr>
                <w:rFonts w:asciiTheme="minorHAnsi" w:eastAsiaTheme="majorEastAsia" w:hAnsiTheme="minorHAnsi"/>
                <w:i/>
                <w:sz w:val="21"/>
                <w:szCs w:val="21"/>
              </w:rPr>
            </w:pPr>
            <w:r>
              <w:rPr>
                <w:rFonts w:asciiTheme="minorHAnsi" w:eastAsiaTheme="majorEastAsia" w:hAnsiTheme="minorHAnsi"/>
                <w:i/>
                <w:sz w:val="21"/>
                <w:szCs w:val="21"/>
              </w:rPr>
              <w:t>Australian Financial Complaints Authority</w:t>
            </w:r>
          </w:p>
          <w:p w14:paraId="26AEC353" w14:textId="77777777" w:rsidR="0024001F" w:rsidRDefault="0024001F">
            <w:pPr>
              <w:pStyle w:val="NoSpacing"/>
              <w:spacing w:line="256" w:lineRule="auto"/>
              <w:rPr>
                <w:rFonts w:asciiTheme="minorHAnsi" w:eastAsiaTheme="majorEastAsia" w:hAnsiTheme="minorHAnsi"/>
                <w:sz w:val="21"/>
                <w:szCs w:val="21"/>
              </w:rPr>
            </w:pPr>
            <w:r>
              <w:rPr>
                <w:rFonts w:asciiTheme="minorHAnsi" w:eastAsiaTheme="majorEastAsia" w:hAnsiTheme="minorHAnsi"/>
                <w:b/>
                <w:sz w:val="21"/>
                <w:szCs w:val="21"/>
              </w:rPr>
              <w:t>Website:</w:t>
            </w:r>
            <w:r>
              <w:rPr>
                <w:rFonts w:asciiTheme="minorHAnsi" w:eastAsiaTheme="majorEastAsia" w:hAnsiTheme="minorHAnsi"/>
                <w:sz w:val="21"/>
                <w:szCs w:val="21"/>
              </w:rPr>
              <w:t xml:space="preserve"> </w:t>
            </w:r>
            <w:hyperlink r:id="rId9" w:history="1">
              <w:r>
                <w:rPr>
                  <w:rStyle w:val="Hyperlink"/>
                  <w:rFonts w:asciiTheme="minorHAnsi" w:eastAsiaTheme="majorEastAsia" w:hAnsiTheme="minorHAnsi"/>
                  <w:sz w:val="21"/>
                  <w:szCs w:val="21"/>
                </w:rPr>
                <w:t>www.afca.org.au</w:t>
              </w:r>
            </w:hyperlink>
            <w:r>
              <w:rPr>
                <w:rFonts w:asciiTheme="minorHAnsi" w:eastAsiaTheme="majorEastAsia" w:hAnsiTheme="minorHAnsi"/>
                <w:sz w:val="21"/>
                <w:szCs w:val="21"/>
              </w:rPr>
              <w:t xml:space="preserve"> </w:t>
            </w:r>
          </w:p>
          <w:p w14:paraId="19880126" w14:textId="77777777" w:rsidR="0024001F" w:rsidRDefault="0024001F">
            <w:pPr>
              <w:pStyle w:val="NoSpacing"/>
              <w:spacing w:line="256" w:lineRule="auto"/>
              <w:rPr>
                <w:rFonts w:asciiTheme="minorHAnsi" w:eastAsiaTheme="majorEastAsia" w:hAnsiTheme="minorHAnsi"/>
                <w:sz w:val="21"/>
                <w:szCs w:val="21"/>
              </w:rPr>
            </w:pPr>
            <w:r>
              <w:rPr>
                <w:rFonts w:asciiTheme="minorHAnsi" w:eastAsiaTheme="majorEastAsia" w:hAnsiTheme="minorHAnsi"/>
                <w:b/>
                <w:sz w:val="21"/>
                <w:szCs w:val="21"/>
              </w:rPr>
              <w:t>Email:</w:t>
            </w:r>
            <w:r>
              <w:rPr>
                <w:rFonts w:asciiTheme="minorHAnsi" w:eastAsiaTheme="majorEastAsia" w:hAnsiTheme="minorHAnsi"/>
                <w:sz w:val="21"/>
                <w:szCs w:val="21"/>
              </w:rPr>
              <w:t xml:space="preserve"> </w:t>
            </w:r>
            <w:hyperlink r:id="rId10" w:history="1">
              <w:r>
                <w:rPr>
                  <w:rStyle w:val="Hyperlink"/>
                  <w:rFonts w:asciiTheme="minorHAnsi" w:eastAsiaTheme="majorEastAsia" w:hAnsiTheme="minorHAnsi"/>
                  <w:sz w:val="21"/>
                  <w:szCs w:val="21"/>
                </w:rPr>
                <w:t>info@afca.org.au</w:t>
              </w:r>
            </w:hyperlink>
            <w:r>
              <w:rPr>
                <w:rFonts w:asciiTheme="minorHAnsi" w:eastAsiaTheme="majorEastAsia" w:hAnsiTheme="minorHAnsi"/>
                <w:sz w:val="21"/>
                <w:szCs w:val="21"/>
              </w:rPr>
              <w:t xml:space="preserve"> </w:t>
            </w:r>
          </w:p>
          <w:p w14:paraId="11A0D8E9" w14:textId="77777777" w:rsidR="0024001F" w:rsidRDefault="0024001F">
            <w:pPr>
              <w:pStyle w:val="NoSpacing"/>
              <w:spacing w:line="256" w:lineRule="auto"/>
              <w:rPr>
                <w:rFonts w:asciiTheme="minorHAnsi" w:eastAsiaTheme="majorEastAsia" w:hAnsiTheme="minorHAnsi"/>
                <w:sz w:val="21"/>
                <w:szCs w:val="21"/>
              </w:rPr>
            </w:pPr>
            <w:r>
              <w:rPr>
                <w:rFonts w:asciiTheme="minorHAnsi" w:eastAsiaTheme="majorEastAsia" w:hAnsiTheme="minorHAnsi"/>
                <w:b/>
                <w:sz w:val="21"/>
                <w:szCs w:val="21"/>
              </w:rPr>
              <w:t>Telephone:</w:t>
            </w:r>
            <w:r>
              <w:rPr>
                <w:rFonts w:asciiTheme="minorHAnsi" w:eastAsiaTheme="majorEastAsia" w:hAnsiTheme="minorHAnsi"/>
                <w:sz w:val="21"/>
                <w:szCs w:val="21"/>
              </w:rPr>
              <w:t xml:space="preserve"> 1800 931 678 </w:t>
            </w:r>
          </w:p>
          <w:p w14:paraId="62AE2EC5" w14:textId="77777777" w:rsidR="0024001F" w:rsidRDefault="0024001F">
            <w:pPr>
              <w:pStyle w:val="NoSpacing"/>
              <w:spacing w:line="256" w:lineRule="auto"/>
              <w:rPr>
                <w:rFonts w:asciiTheme="minorHAnsi" w:eastAsiaTheme="majorEastAsia" w:hAnsiTheme="minorHAnsi" w:cs="Calibri"/>
                <w:sz w:val="21"/>
                <w:szCs w:val="21"/>
              </w:rPr>
            </w:pPr>
            <w:r>
              <w:rPr>
                <w:rFonts w:asciiTheme="minorHAnsi" w:eastAsiaTheme="majorEastAsia" w:hAnsiTheme="minorHAnsi"/>
                <w:b/>
                <w:sz w:val="21"/>
                <w:szCs w:val="21"/>
              </w:rPr>
              <w:t>In writing to:</w:t>
            </w:r>
            <w:r>
              <w:rPr>
                <w:rFonts w:asciiTheme="minorHAnsi" w:eastAsiaTheme="majorEastAsia" w:hAnsiTheme="minorHAnsi"/>
                <w:sz w:val="21"/>
                <w:szCs w:val="21"/>
              </w:rPr>
              <w:t xml:space="preserve"> Australian Financial Complaints Authority, GPO Box 3, Melbourne VIC 3001</w:t>
            </w:r>
            <w:r>
              <w:rPr>
                <w:rFonts w:asciiTheme="minorHAnsi" w:eastAsiaTheme="majorEastAsia" w:hAnsiTheme="minorHAnsi" w:cs="Calibri"/>
                <w:sz w:val="21"/>
                <w:szCs w:val="21"/>
              </w:rPr>
              <w:t xml:space="preserve"> </w:t>
            </w:r>
          </w:p>
        </w:tc>
      </w:tr>
    </w:tbl>
    <w:p w14:paraId="2B77E43E" w14:textId="77777777" w:rsidR="0024001F" w:rsidRDefault="0024001F" w:rsidP="0024001F">
      <w:pPr>
        <w:pStyle w:val="NoSpacing"/>
        <w:ind w:left="720"/>
        <w:jc w:val="both"/>
        <w:rPr>
          <w:rFonts w:asciiTheme="majorEastAsia" w:eastAsiaTheme="majorEastAsia" w:cs="SimSun"/>
          <w:b/>
          <w:caps/>
          <w:sz w:val="24"/>
          <w:szCs w:val="24"/>
        </w:rPr>
      </w:pPr>
    </w:p>
    <w:p w14:paraId="317BF4EB"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b/>
          <w:sz w:val="16"/>
          <w:szCs w:val="16"/>
        </w:rPr>
      </w:pPr>
      <w:r>
        <w:rPr>
          <w:rFonts w:asciiTheme="majorEastAsia" w:eastAsiaTheme="majorEastAsia" w:cs="SimSun"/>
        </w:rPr>
        <w:t xml:space="preserve"> </w:t>
      </w:r>
      <w:r>
        <w:rPr>
          <w:rFonts w:asciiTheme="minorHAnsi" w:eastAsiaTheme="majorEastAsia" w:hAnsiTheme="minorHAnsi" w:cs="Calibri"/>
          <w:b/>
          <w:caps/>
          <w:sz w:val="24"/>
          <w:szCs w:val="24"/>
        </w:rPr>
        <w:t>Our credit representatives</w:t>
      </w:r>
    </w:p>
    <w:p w14:paraId="7B6F9F67"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We have appointed a number of Credit Representatives to provide services to you. Details of the Credit Representative with whom you are dealing are:</w:t>
      </w:r>
    </w:p>
    <w:p w14:paraId="04432FED" w14:textId="77777777" w:rsidR="0024001F" w:rsidRDefault="0024001F" w:rsidP="0024001F">
      <w:pPr>
        <w:pStyle w:val="NoSpacing"/>
        <w:jc w:val="both"/>
        <w:rPr>
          <w:rFonts w:asciiTheme="minorHAnsi" w:eastAsiaTheme="majorEastAsia" w:hAnsiTheme="minorHAnsi" w:cs="Calibri"/>
          <w:sz w:val="21"/>
          <w:szCs w:val="21"/>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245"/>
      </w:tblGrid>
      <w:tr w:rsidR="0024001F" w14:paraId="0FA1934D" w14:textId="77777777" w:rsidTr="00930AFC">
        <w:trPr>
          <w:trHeight w:val="397"/>
        </w:trPr>
        <w:tc>
          <w:tcPr>
            <w:tcW w:w="4361" w:type="dxa"/>
            <w:tcBorders>
              <w:top w:val="single" w:sz="8" w:space="0" w:color="BFBFBF" w:themeColor="background1" w:themeShade="BF"/>
              <w:left w:val="nil"/>
              <w:bottom w:val="single" w:sz="12" w:space="0" w:color="FFFFFF" w:themeColor="background1"/>
              <w:right w:val="nil"/>
            </w:tcBorders>
            <w:shd w:val="clear" w:color="auto" w:fill="F2F2F2" w:themeFill="background1" w:themeFillShade="F2"/>
            <w:vAlign w:val="center"/>
            <w:hideMark/>
          </w:tcPr>
          <w:p w14:paraId="2092542B" w14:textId="77777777" w:rsidR="0024001F" w:rsidRDefault="0024001F">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Credit Representative’s name</w:t>
            </w:r>
          </w:p>
        </w:tc>
        <w:tc>
          <w:tcPr>
            <w:tcW w:w="5245" w:type="dxa"/>
            <w:tcBorders>
              <w:top w:val="single" w:sz="8" w:space="0" w:color="BFBFBF" w:themeColor="background1" w:themeShade="BF"/>
              <w:left w:val="nil"/>
              <w:bottom w:val="single" w:sz="8" w:space="0" w:color="BFBFBF" w:themeColor="background1" w:themeShade="BF"/>
              <w:right w:val="nil"/>
            </w:tcBorders>
            <w:vAlign w:val="center"/>
            <w:hideMark/>
          </w:tcPr>
          <w:p w14:paraId="28B3AA86" w14:textId="4437FE5F" w:rsidR="0024001F" w:rsidRDefault="008D6ED6">
            <w:pPr>
              <w:pStyle w:val="NoSpacing"/>
              <w:spacing w:line="256" w:lineRule="auto"/>
              <w:rPr>
                <w:rFonts w:asciiTheme="minorHAnsi" w:eastAsiaTheme="majorEastAsia" w:hAnsiTheme="minorHAnsi" w:cs="Calibri"/>
                <w:sz w:val="21"/>
                <w:szCs w:val="21"/>
              </w:rPr>
            </w:pPr>
            <w:r>
              <w:rPr>
                <w:rFonts w:asciiTheme="minorHAnsi" w:eastAsiaTheme="majorEastAsia" w:hAnsiTheme="minorHAnsi" w:cs="Calibri"/>
                <w:sz w:val="21"/>
                <w:szCs w:val="21"/>
              </w:rPr>
              <w:t>Ms Hannah Richards</w:t>
            </w:r>
          </w:p>
        </w:tc>
      </w:tr>
      <w:tr w:rsidR="0024001F" w14:paraId="299A671F" w14:textId="77777777" w:rsidTr="00930AFC">
        <w:trPr>
          <w:trHeight w:val="397"/>
        </w:trPr>
        <w:tc>
          <w:tcPr>
            <w:tcW w:w="4361" w:type="dxa"/>
            <w:tcBorders>
              <w:top w:val="single" w:sz="12" w:space="0" w:color="FFFFFF" w:themeColor="background1"/>
              <w:left w:val="nil"/>
              <w:bottom w:val="single" w:sz="12" w:space="0" w:color="FFFFFF" w:themeColor="background1"/>
              <w:right w:val="nil"/>
            </w:tcBorders>
            <w:shd w:val="clear" w:color="auto" w:fill="F2F2F2" w:themeFill="background1" w:themeFillShade="F2"/>
            <w:vAlign w:val="center"/>
            <w:hideMark/>
          </w:tcPr>
          <w:p w14:paraId="449CA26D" w14:textId="77777777" w:rsidR="0024001F" w:rsidRDefault="0024001F">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Address</w:t>
            </w:r>
          </w:p>
        </w:tc>
        <w:tc>
          <w:tcPr>
            <w:tcW w:w="5245" w:type="dxa"/>
            <w:tcBorders>
              <w:top w:val="single" w:sz="8" w:space="0" w:color="BFBFBF" w:themeColor="background1" w:themeShade="BF"/>
              <w:left w:val="nil"/>
              <w:bottom w:val="single" w:sz="8" w:space="0" w:color="BFBFBF" w:themeColor="background1" w:themeShade="BF"/>
              <w:right w:val="nil"/>
            </w:tcBorders>
            <w:vAlign w:val="center"/>
            <w:hideMark/>
          </w:tcPr>
          <w:p w14:paraId="481004F1" w14:textId="0699EABE" w:rsidR="0024001F" w:rsidRDefault="00002C6B">
            <w:pPr>
              <w:pStyle w:val="NoSpacing"/>
              <w:spacing w:line="256" w:lineRule="auto"/>
              <w:rPr>
                <w:rFonts w:asciiTheme="minorHAnsi" w:eastAsiaTheme="majorEastAsia" w:hAnsiTheme="minorHAnsi" w:cs="Calibri"/>
                <w:sz w:val="21"/>
                <w:szCs w:val="21"/>
              </w:rPr>
            </w:pPr>
            <w:r>
              <w:rPr>
                <w:rFonts w:asciiTheme="minorHAnsi" w:eastAsiaTheme="majorEastAsia" w:hAnsiTheme="minorHAnsi" w:cs="Calibri"/>
                <w:sz w:val="21"/>
                <w:szCs w:val="21"/>
              </w:rPr>
              <w:t>152 Saint Georges Terrace, Perth WA 6000, Australia</w:t>
            </w:r>
            <w:r>
              <w:rPr>
                <w:rFonts w:asciiTheme="minorHAnsi" w:eastAsiaTheme="majorEastAsia" w:hAnsiTheme="minorHAnsi" w:cs="Calibri"/>
                <w:sz w:val="21"/>
                <w:szCs w:val="21"/>
              </w:rPr>
              <w:fldChar w:fldCharType="begin"/>
            </w:r>
            <w:r>
              <w:rPr>
                <w:rFonts w:asciiTheme="minorHAnsi" w:eastAsiaTheme="majorEastAsia" w:hAnsiTheme="minorHAnsi" w:cs="Calibri"/>
                <w:sz w:val="21"/>
                <w:szCs w:val="21"/>
              </w:rPr>
              <w:instrText xml:space="preserve"> FILLIN broker_address \* MERGEFORMAT </w:instrText>
            </w:r>
            <w:r>
              <w:rPr>
                <w:rFonts w:asciiTheme="minorHAnsi" w:eastAsiaTheme="majorEastAsia" w:hAnsiTheme="minorHAnsi" w:cs="Calibri"/>
                <w:sz w:val="21"/>
                <w:szCs w:val="21"/>
              </w:rPr>
              <w:fldChar w:fldCharType="end"/>
            </w:r>
          </w:p>
        </w:tc>
      </w:tr>
      <w:tr w:rsidR="00930AFC" w14:paraId="418598FF" w14:textId="77777777" w:rsidTr="00930AFC">
        <w:trPr>
          <w:trHeight w:val="397"/>
        </w:trPr>
        <w:tc>
          <w:tcPr>
            <w:tcW w:w="4361" w:type="dxa"/>
            <w:tcBorders>
              <w:top w:val="single" w:sz="12" w:space="0" w:color="FFFFFF" w:themeColor="background1"/>
              <w:left w:val="nil"/>
              <w:bottom w:val="single" w:sz="12" w:space="0" w:color="FFFFFF" w:themeColor="background1"/>
              <w:right w:val="nil"/>
            </w:tcBorders>
            <w:shd w:val="clear" w:color="auto" w:fill="F2F2F2" w:themeFill="background1" w:themeFillShade="F2"/>
            <w:vAlign w:val="center"/>
            <w:hideMark/>
          </w:tcPr>
          <w:p w14:paraId="2372D460" w14:textId="77777777" w:rsidR="00930AFC" w:rsidRDefault="00930AFC" w:rsidP="00930AFC">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 xml:space="preserve">Phone </w:t>
            </w:r>
          </w:p>
        </w:tc>
        <w:tc>
          <w:tcPr>
            <w:tcW w:w="5245" w:type="dxa"/>
            <w:tcBorders>
              <w:top w:val="single" w:sz="8" w:space="0" w:color="BFBFBF" w:themeColor="background1" w:themeShade="BF"/>
              <w:left w:val="nil"/>
              <w:bottom w:val="single" w:sz="8" w:space="0" w:color="BFBFBF" w:themeColor="background1" w:themeShade="BF"/>
              <w:right w:val="nil"/>
            </w:tcBorders>
            <w:vAlign w:val="center"/>
            <w:hideMark/>
          </w:tcPr>
          <w:p w14:paraId="074A1EA0" w14:textId="0C787056" w:rsidR="00930AFC" w:rsidRDefault="00834C5D" w:rsidP="00930AFC">
            <w:pPr>
              <w:pStyle w:val="NoSpacing"/>
              <w:spacing w:line="256" w:lineRule="auto"/>
              <w:rPr>
                <w:rFonts w:asciiTheme="minorHAnsi" w:eastAsiaTheme="majorEastAsia" w:hAnsiTheme="minorHAnsi" w:cs="Calibri"/>
                <w:sz w:val="21"/>
                <w:szCs w:val="21"/>
                <w:lang w:eastAsia="zh-CN"/>
              </w:rPr>
            </w:pPr>
            <w:r>
              <w:rPr>
                <w:rFonts w:asciiTheme="minorHAnsi" w:eastAsiaTheme="majorEastAsia" w:hAnsiTheme="minorHAnsi" w:cs="Calibri"/>
                <w:sz w:val="21"/>
                <w:szCs w:val="21"/>
                <w:lang w:eastAsia="zh-CN"/>
              </w:rPr>
              <w:t>0480839356</w:t>
            </w:r>
          </w:p>
        </w:tc>
      </w:tr>
      <w:tr w:rsidR="00930AFC" w14:paraId="467DFC35" w14:textId="77777777" w:rsidTr="00930AFC">
        <w:trPr>
          <w:trHeight w:val="397"/>
        </w:trPr>
        <w:tc>
          <w:tcPr>
            <w:tcW w:w="4361" w:type="dxa"/>
            <w:tcBorders>
              <w:top w:val="single" w:sz="12" w:space="0" w:color="FFFFFF" w:themeColor="background1"/>
              <w:left w:val="nil"/>
              <w:bottom w:val="single" w:sz="12" w:space="0" w:color="FFFFFF" w:themeColor="background1"/>
              <w:right w:val="nil"/>
            </w:tcBorders>
            <w:shd w:val="clear" w:color="auto" w:fill="F2F2F2" w:themeFill="background1" w:themeFillShade="F2"/>
            <w:vAlign w:val="center"/>
            <w:hideMark/>
          </w:tcPr>
          <w:p w14:paraId="3D4B434E" w14:textId="77777777" w:rsidR="00930AFC" w:rsidRDefault="00930AFC" w:rsidP="00930AFC">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E-mail</w:t>
            </w:r>
          </w:p>
        </w:tc>
        <w:tc>
          <w:tcPr>
            <w:tcW w:w="5245" w:type="dxa"/>
            <w:tcBorders>
              <w:top w:val="single" w:sz="8" w:space="0" w:color="BFBFBF" w:themeColor="background1" w:themeShade="BF"/>
              <w:left w:val="nil"/>
              <w:bottom w:val="single" w:sz="8" w:space="0" w:color="BFBFBF" w:themeColor="background1" w:themeShade="BF"/>
              <w:right w:val="nil"/>
            </w:tcBorders>
            <w:vAlign w:val="center"/>
            <w:hideMark/>
          </w:tcPr>
          <w:p w14:paraId="0B61EAEB" w14:textId="6BEA9637" w:rsidR="00930AFC" w:rsidRDefault="00932E67" w:rsidP="00930AFC">
            <w:pPr>
              <w:pStyle w:val="NoSpacing"/>
              <w:spacing w:line="256" w:lineRule="auto"/>
              <w:rPr>
                <w:rFonts w:asciiTheme="minorHAnsi" w:eastAsiaTheme="majorEastAsia" w:hAnsiTheme="minorHAnsi" w:cs="Calibri"/>
                <w:sz w:val="21"/>
                <w:szCs w:val="21"/>
              </w:rPr>
            </w:pPr>
            <w:r>
              <w:rPr>
                <w:rFonts w:asciiTheme="minorHAnsi" w:eastAsiaTheme="majorEastAsia" w:hAnsiTheme="minorHAnsi" w:cs="Calibri"/>
                <w:sz w:val="21"/>
                <w:szCs w:val="21"/>
              </w:rPr>
              <w:t>hannah@orenmortgages.com.au</w:t>
            </w:r>
          </w:p>
        </w:tc>
      </w:tr>
      <w:tr w:rsidR="00930AFC" w14:paraId="1EA39D68" w14:textId="77777777" w:rsidTr="00930AFC">
        <w:trPr>
          <w:trHeight w:val="397"/>
        </w:trPr>
        <w:tc>
          <w:tcPr>
            <w:tcW w:w="4361" w:type="dxa"/>
            <w:tcBorders>
              <w:top w:val="single" w:sz="12" w:space="0" w:color="FFFFFF" w:themeColor="background1"/>
              <w:left w:val="nil"/>
              <w:bottom w:val="single" w:sz="12" w:space="0" w:color="FFFFFF" w:themeColor="background1"/>
              <w:right w:val="nil"/>
            </w:tcBorders>
            <w:shd w:val="clear" w:color="auto" w:fill="F2F2F2" w:themeFill="background1" w:themeFillShade="F2"/>
            <w:vAlign w:val="center"/>
            <w:hideMark/>
          </w:tcPr>
          <w:p w14:paraId="6A4157FD" w14:textId="77777777" w:rsidR="00930AFC" w:rsidRDefault="00930AFC" w:rsidP="00930AFC">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Credit Representative number</w:t>
            </w:r>
          </w:p>
        </w:tc>
        <w:tc>
          <w:tcPr>
            <w:tcW w:w="5245" w:type="dxa"/>
            <w:tcBorders>
              <w:top w:val="single" w:sz="8" w:space="0" w:color="BFBFBF" w:themeColor="background1" w:themeShade="BF"/>
              <w:left w:val="nil"/>
              <w:bottom w:val="single" w:sz="8" w:space="0" w:color="BFBFBF" w:themeColor="background1" w:themeShade="BF"/>
              <w:right w:val="nil"/>
            </w:tcBorders>
            <w:vAlign w:val="center"/>
            <w:hideMark/>
          </w:tcPr>
          <w:p w14:paraId="67D983D6" w14:textId="737EFDA9" w:rsidR="00930AFC" w:rsidRDefault="00EA7611" w:rsidP="00930AFC">
            <w:pPr>
              <w:pStyle w:val="NoSpacing"/>
              <w:spacing w:line="256" w:lineRule="auto"/>
              <w:rPr>
                <w:rFonts w:asciiTheme="minorHAnsi" w:eastAsiaTheme="majorEastAsia" w:hAnsiTheme="minorHAnsi" w:cs="Calibri"/>
                <w:sz w:val="21"/>
                <w:szCs w:val="21"/>
              </w:rPr>
            </w:pPr>
            <w:r>
              <w:rPr>
                <w:rFonts w:asciiTheme="minorHAnsi" w:eastAsiaTheme="majorEastAsia" w:hAnsiTheme="minorHAnsi" w:cs="Calibri"/>
                <w:sz w:val="21"/>
                <w:szCs w:val="21"/>
              </w:rPr>
              <w:t>570774</w:t>
            </w:r>
          </w:p>
        </w:tc>
      </w:tr>
      <w:tr w:rsidR="00930AFC" w14:paraId="7211B119" w14:textId="77777777" w:rsidTr="00930AFC">
        <w:trPr>
          <w:trHeight w:val="397"/>
        </w:trPr>
        <w:tc>
          <w:tcPr>
            <w:tcW w:w="4361" w:type="dxa"/>
            <w:tcBorders>
              <w:top w:val="single" w:sz="12" w:space="0" w:color="FFFFFF" w:themeColor="background1"/>
              <w:left w:val="nil"/>
              <w:bottom w:val="single" w:sz="8" w:space="0" w:color="BFBFBF" w:themeColor="background1" w:themeShade="BF"/>
              <w:right w:val="nil"/>
            </w:tcBorders>
            <w:shd w:val="clear" w:color="auto" w:fill="F2F2F2" w:themeFill="background1" w:themeFillShade="F2"/>
            <w:vAlign w:val="center"/>
            <w:hideMark/>
          </w:tcPr>
          <w:p w14:paraId="05DA7182" w14:textId="77777777" w:rsidR="00930AFC" w:rsidRDefault="00930AFC" w:rsidP="00930AFC">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External Dispute Resolution Scheme details</w:t>
            </w:r>
          </w:p>
        </w:tc>
        <w:tc>
          <w:tcPr>
            <w:tcW w:w="5245" w:type="dxa"/>
            <w:tcBorders>
              <w:top w:val="single" w:sz="8" w:space="0" w:color="BFBFBF" w:themeColor="background1" w:themeShade="BF"/>
              <w:left w:val="nil"/>
              <w:bottom w:val="single" w:sz="8" w:space="0" w:color="BFBFBF" w:themeColor="background1" w:themeShade="BF"/>
              <w:right w:val="nil"/>
            </w:tcBorders>
            <w:vAlign w:val="center"/>
            <w:hideMark/>
          </w:tcPr>
          <w:p w14:paraId="284129B9" w14:textId="77777777" w:rsidR="00930AFC" w:rsidRDefault="00930AFC" w:rsidP="00930AFC">
            <w:pPr>
              <w:pStyle w:val="NoSpacing"/>
              <w:spacing w:line="256" w:lineRule="auto"/>
              <w:rPr>
                <w:rFonts w:asciiTheme="minorHAnsi" w:eastAsiaTheme="majorEastAsia" w:hAnsiTheme="minorHAnsi"/>
                <w:i/>
                <w:sz w:val="21"/>
                <w:szCs w:val="21"/>
              </w:rPr>
            </w:pPr>
            <w:r>
              <w:rPr>
                <w:rFonts w:asciiTheme="minorHAnsi" w:eastAsiaTheme="majorEastAsia" w:hAnsiTheme="minorHAnsi"/>
                <w:i/>
                <w:sz w:val="21"/>
                <w:szCs w:val="21"/>
              </w:rPr>
              <w:t>Australian Financial Complaints Authority</w:t>
            </w:r>
          </w:p>
          <w:p w14:paraId="66EA5919" w14:textId="77777777" w:rsidR="00930AFC" w:rsidRDefault="00930AFC" w:rsidP="00930AFC">
            <w:pPr>
              <w:pStyle w:val="NoSpacing"/>
              <w:spacing w:line="256" w:lineRule="auto"/>
              <w:rPr>
                <w:rFonts w:asciiTheme="minorHAnsi" w:eastAsiaTheme="majorEastAsia" w:hAnsiTheme="minorHAnsi"/>
                <w:sz w:val="21"/>
                <w:szCs w:val="21"/>
              </w:rPr>
            </w:pPr>
            <w:r>
              <w:rPr>
                <w:rFonts w:asciiTheme="minorHAnsi" w:eastAsiaTheme="majorEastAsia" w:hAnsiTheme="minorHAnsi"/>
                <w:b/>
                <w:sz w:val="21"/>
                <w:szCs w:val="21"/>
              </w:rPr>
              <w:t>Website:</w:t>
            </w:r>
            <w:r>
              <w:rPr>
                <w:rFonts w:asciiTheme="minorHAnsi" w:eastAsiaTheme="majorEastAsia" w:hAnsiTheme="minorHAnsi"/>
                <w:sz w:val="21"/>
                <w:szCs w:val="21"/>
              </w:rPr>
              <w:t xml:space="preserve"> </w:t>
            </w:r>
            <w:hyperlink r:id="rId11" w:history="1">
              <w:r>
                <w:rPr>
                  <w:rStyle w:val="Hyperlink"/>
                  <w:rFonts w:asciiTheme="minorHAnsi" w:eastAsiaTheme="majorEastAsia" w:hAnsiTheme="minorHAnsi"/>
                  <w:sz w:val="21"/>
                  <w:szCs w:val="21"/>
                </w:rPr>
                <w:t>www.afca.org.au</w:t>
              </w:r>
            </w:hyperlink>
            <w:r>
              <w:rPr>
                <w:rFonts w:asciiTheme="minorHAnsi" w:eastAsiaTheme="majorEastAsia" w:hAnsiTheme="minorHAnsi"/>
                <w:sz w:val="21"/>
                <w:szCs w:val="21"/>
              </w:rPr>
              <w:t xml:space="preserve"> </w:t>
            </w:r>
          </w:p>
          <w:p w14:paraId="47690B71" w14:textId="77777777" w:rsidR="00930AFC" w:rsidRDefault="00930AFC" w:rsidP="00930AFC">
            <w:pPr>
              <w:pStyle w:val="NoSpacing"/>
              <w:spacing w:line="256" w:lineRule="auto"/>
              <w:rPr>
                <w:rFonts w:asciiTheme="minorHAnsi" w:eastAsiaTheme="majorEastAsia" w:hAnsiTheme="minorHAnsi"/>
                <w:sz w:val="21"/>
                <w:szCs w:val="21"/>
              </w:rPr>
            </w:pPr>
            <w:r>
              <w:rPr>
                <w:rFonts w:asciiTheme="minorHAnsi" w:eastAsiaTheme="majorEastAsia" w:hAnsiTheme="minorHAnsi"/>
                <w:b/>
                <w:sz w:val="21"/>
                <w:szCs w:val="21"/>
              </w:rPr>
              <w:t>Email:</w:t>
            </w:r>
            <w:r>
              <w:rPr>
                <w:rFonts w:asciiTheme="minorHAnsi" w:eastAsiaTheme="majorEastAsia" w:hAnsiTheme="minorHAnsi"/>
                <w:sz w:val="21"/>
                <w:szCs w:val="21"/>
              </w:rPr>
              <w:t xml:space="preserve"> </w:t>
            </w:r>
            <w:hyperlink r:id="rId12" w:history="1">
              <w:r>
                <w:rPr>
                  <w:rStyle w:val="Hyperlink"/>
                  <w:rFonts w:asciiTheme="minorHAnsi" w:eastAsiaTheme="majorEastAsia" w:hAnsiTheme="minorHAnsi"/>
                  <w:sz w:val="21"/>
                  <w:szCs w:val="21"/>
                </w:rPr>
                <w:t>info@afca.org.au</w:t>
              </w:r>
            </w:hyperlink>
            <w:r>
              <w:rPr>
                <w:rFonts w:asciiTheme="minorHAnsi" w:eastAsiaTheme="majorEastAsia" w:hAnsiTheme="minorHAnsi"/>
                <w:sz w:val="21"/>
                <w:szCs w:val="21"/>
              </w:rPr>
              <w:t xml:space="preserve"> </w:t>
            </w:r>
          </w:p>
          <w:p w14:paraId="23E8D574" w14:textId="77777777" w:rsidR="00930AFC" w:rsidRDefault="00930AFC" w:rsidP="00930AFC">
            <w:pPr>
              <w:pStyle w:val="NoSpacing"/>
              <w:spacing w:line="256" w:lineRule="auto"/>
              <w:rPr>
                <w:rFonts w:asciiTheme="minorHAnsi" w:eastAsiaTheme="majorEastAsia" w:hAnsiTheme="minorHAnsi"/>
                <w:sz w:val="21"/>
                <w:szCs w:val="21"/>
              </w:rPr>
            </w:pPr>
            <w:r>
              <w:rPr>
                <w:rFonts w:asciiTheme="minorHAnsi" w:eastAsiaTheme="majorEastAsia" w:hAnsiTheme="minorHAnsi"/>
                <w:b/>
                <w:sz w:val="21"/>
                <w:szCs w:val="21"/>
              </w:rPr>
              <w:t>Telephone:</w:t>
            </w:r>
            <w:r>
              <w:rPr>
                <w:rFonts w:asciiTheme="minorHAnsi" w:eastAsiaTheme="majorEastAsia" w:hAnsiTheme="minorHAnsi"/>
                <w:sz w:val="21"/>
                <w:szCs w:val="21"/>
              </w:rPr>
              <w:t xml:space="preserve"> 1800 931 678 </w:t>
            </w:r>
          </w:p>
          <w:p w14:paraId="36519018" w14:textId="77777777" w:rsidR="00930AFC" w:rsidRDefault="00930AFC" w:rsidP="00930AFC">
            <w:pPr>
              <w:pStyle w:val="NoSpacing"/>
              <w:spacing w:line="256" w:lineRule="auto"/>
              <w:rPr>
                <w:rFonts w:asciiTheme="minorHAnsi" w:eastAsiaTheme="majorEastAsia" w:hAnsiTheme="minorHAnsi" w:cs="Calibri"/>
                <w:sz w:val="21"/>
                <w:szCs w:val="21"/>
              </w:rPr>
            </w:pPr>
            <w:r>
              <w:rPr>
                <w:rFonts w:asciiTheme="minorHAnsi" w:eastAsiaTheme="majorEastAsia" w:hAnsiTheme="minorHAnsi"/>
                <w:b/>
                <w:sz w:val="21"/>
                <w:szCs w:val="21"/>
              </w:rPr>
              <w:t>In writing to:</w:t>
            </w:r>
            <w:r>
              <w:rPr>
                <w:rFonts w:asciiTheme="minorHAnsi" w:eastAsiaTheme="majorEastAsia" w:hAnsiTheme="minorHAnsi"/>
                <w:sz w:val="21"/>
                <w:szCs w:val="21"/>
              </w:rPr>
              <w:t xml:space="preserve"> Australian Financial Complaints Authority, GPO Box 3, Melbourne VIC 3001</w:t>
            </w:r>
            <w:r>
              <w:rPr>
                <w:rFonts w:asciiTheme="minorHAnsi" w:eastAsiaTheme="majorEastAsia" w:hAnsiTheme="minorHAnsi" w:cs="Calibri"/>
                <w:sz w:val="21"/>
                <w:szCs w:val="21"/>
              </w:rPr>
              <w:t xml:space="preserve"> </w:t>
            </w:r>
          </w:p>
        </w:tc>
      </w:tr>
    </w:tbl>
    <w:p w14:paraId="2BC3F7C1" w14:textId="77777777" w:rsidR="0024001F" w:rsidRDefault="0024001F" w:rsidP="0024001F">
      <w:pPr>
        <w:pStyle w:val="NoSpacing"/>
        <w:jc w:val="both"/>
        <w:rPr>
          <w:rFonts w:asciiTheme="majorEastAsia" w:eastAsiaTheme="majorEastAsia" w:cs="SimSun"/>
          <w:sz w:val="21"/>
          <w:szCs w:val="21"/>
        </w:rPr>
      </w:pPr>
    </w:p>
    <w:p w14:paraId="180481B4"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The Credit Representative (or the business for which the Credit Representative acts) will receive the commissions referred to in Part 8 of this document below.</w:t>
      </w:r>
    </w:p>
    <w:p w14:paraId="7FF0A104" w14:textId="77777777" w:rsidR="0024001F" w:rsidRDefault="0024001F" w:rsidP="0024001F">
      <w:pPr>
        <w:pStyle w:val="NoSpacing"/>
        <w:jc w:val="both"/>
        <w:rPr>
          <w:rFonts w:asciiTheme="minorHAnsi" w:eastAsiaTheme="majorEastAsia" w:hAnsiTheme="minorHAnsi" w:cs="Calibri"/>
        </w:rPr>
      </w:pPr>
      <w:r>
        <w:rPr>
          <w:rFonts w:asciiTheme="minorHAnsi" w:eastAsiaTheme="majorEastAsia" w:hAnsiTheme="minorHAnsi" w:cs="Calibri"/>
          <w:sz w:val="21"/>
          <w:szCs w:val="21"/>
        </w:rPr>
        <w:br w:type="page"/>
      </w:r>
    </w:p>
    <w:p w14:paraId="4D5E135C"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b/>
          <w:caps/>
          <w:sz w:val="24"/>
          <w:szCs w:val="24"/>
        </w:rPr>
      </w:pPr>
      <w:r>
        <w:rPr>
          <w:rFonts w:asciiTheme="minorHAnsi" w:eastAsiaTheme="majorEastAsia" w:hAnsiTheme="minorHAnsi" w:cs="Calibri"/>
          <w:b/>
          <w:caps/>
          <w:sz w:val="24"/>
          <w:szCs w:val="24"/>
        </w:rPr>
        <w:lastRenderedPageBreak/>
        <w:t>OWNERSHIP</w:t>
      </w:r>
    </w:p>
    <w:p w14:paraId="2D198278" w14:textId="77777777" w:rsidR="0024001F" w:rsidRDefault="0024001F" w:rsidP="0024001F">
      <w:pPr>
        <w:rPr>
          <w:sz w:val="21"/>
          <w:szCs w:val="21"/>
        </w:rPr>
      </w:pPr>
      <w:r>
        <w:rPr>
          <w:sz w:val="21"/>
          <w:szCs w:val="21"/>
        </w:rPr>
        <w:t>Finsure is ultimately owned by MA Financial Group Limited (ACN 142 008 428).  We will only ever assist you with the credit product that we believe is best for you and your circumstances.  However, in the event that we introduce you to a loan from MA Financial Group Limited’s or any of its subsidiaries we will specifically disclose this ownership relationship to you again to ensure you understand our relationship with them.</w:t>
      </w:r>
    </w:p>
    <w:p w14:paraId="46AF0B76" w14:textId="77777777" w:rsidR="0024001F" w:rsidRDefault="0024001F" w:rsidP="0024001F">
      <w:pPr>
        <w:pStyle w:val="NoSpacing"/>
        <w:jc w:val="both"/>
        <w:outlineLvl w:val="0"/>
        <w:rPr>
          <w:rFonts w:asciiTheme="minorHAnsi" w:eastAsiaTheme="majorEastAsia" w:hAnsiTheme="minorHAnsi" w:cs="Calibri"/>
          <w:b/>
          <w:caps/>
          <w:sz w:val="24"/>
          <w:szCs w:val="24"/>
        </w:rPr>
      </w:pPr>
    </w:p>
    <w:p w14:paraId="44578DDA"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b/>
          <w:sz w:val="16"/>
          <w:szCs w:val="16"/>
        </w:rPr>
      </w:pPr>
      <w:r>
        <w:rPr>
          <w:rFonts w:asciiTheme="minorHAnsi" w:eastAsiaTheme="majorEastAsia" w:hAnsiTheme="minorHAnsi" w:cs="Calibri"/>
          <w:b/>
          <w:caps/>
          <w:sz w:val="24"/>
          <w:szCs w:val="24"/>
        </w:rPr>
        <w:t>panel lenders</w:t>
      </w:r>
    </w:p>
    <w:p w14:paraId="6DE9B1D2"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We will provide you with information on a broad range of finance providers and loan products. Once you have chosen a loan or lease that is suitable for you, we will assist in obtaining approval for the finance. We source finance products from a panel of finance providers. Our Current Top providers to which our Representatives introduced borrowers are:</w:t>
      </w:r>
    </w:p>
    <w:p w14:paraId="3957A606" w14:textId="77777777" w:rsidR="0024001F" w:rsidRDefault="0024001F" w:rsidP="0024001F">
      <w:pPr>
        <w:pStyle w:val="NoSpacing"/>
        <w:jc w:val="both"/>
        <w:rPr>
          <w:rFonts w:asciiTheme="majorEastAsia" w:eastAsiaTheme="majorEastAsia"/>
          <w:sz w:val="21"/>
          <w:szCs w:val="21"/>
        </w:rPr>
      </w:pPr>
    </w:p>
    <w:tbl>
      <w:tblPr>
        <w:tblStyle w:val="TableGrid"/>
        <w:tblW w:w="0" w:type="auto"/>
        <w:tblLook w:val="04A0" w:firstRow="1" w:lastRow="0" w:firstColumn="1" w:lastColumn="0" w:noHBand="0" w:noVBand="1"/>
      </w:tblPr>
      <w:tblGrid>
        <w:gridCol w:w="4650"/>
        <w:gridCol w:w="4662"/>
      </w:tblGrid>
      <w:tr w:rsidR="0024001F" w14:paraId="3B1B5BF1" w14:textId="77777777" w:rsidTr="0024001F">
        <w:tc>
          <w:tcPr>
            <w:tcW w:w="46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7288FAD6" w14:textId="77777777" w:rsidR="0024001F" w:rsidRDefault="0024001F">
            <w:pPr>
              <w:pStyle w:val="NoSpacing"/>
              <w:rPr>
                <w:rFonts w:asciiTheme="minorHAnsi" w:eastAsiaTheme="majorEastAsia" w:hAnsiTheme="minorHAnsi" w:cs="Calibri"/>
                <w:color w:val="000000" w:themeColor="text1"/>
                <w:sz w:val="21"/>
                <w:szCs w:val="21"/>
              </w:rPr>
            </w:pPr>
            <w:r>
              <w:rPr>
                <w:rFonts w:asciiTheme="minorHAnsi" w:eastAsiaTheme="majorEastAsia" w:hAnsiTheme="minorHAnsi" w:cs="Calibri"/>
                <w:color w:val="000000" w:themeColor="text1"/>
                <w:sz w:val="21"/>
                <w:szCs w:val="21"/>
              </w:rPr>
              <w:t/>
            </w:r>
          </w:p>
        </w:tc>
        <w:tc>
          <w:tcPr>
            <w:tcW w:w="466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0C0BC899" w14:textId="1D434C03" w:rsidR="0024001F" w:rsidRDefault="0024001F">
            <w:pPr>
              <w:pStyle w:val="NoSpacing"/>
              <w:rPr>
                <w:rFonts w:asciiTheme="minorHAnsi" w:eastAsiaTheme="majorEastAsia" w:hAnsiTheme="minorHAnsi" w:cs="Calibri"/>
                <w:color w:val="000000" w:themeColor="text1"/>
                <w:sz w:val="21"/>
                <w:szCs w:val="21"/>
              </w:rPr>
            </w:pPr>
            <w:r>
              <w:rPr>
                <w:rFonts w:asciiTheme="minorHAnsi" w:eastAsiaTheme="majorEastAsia" w:hAnsiTheme="minorHAnsi" w:cs="Calibri"/>
                <w:color w:val="000000" w:themeColor="text1"/>
                <w:sz w:val="21"/>
                <w:szCs w:val="21"/>
              </w:rPr>
              <w:t/>
            </w:r>
          </w:p>
        </w:tc>
      </w:tr>
    </w:tbl>
    <w:p w14:paraId="23A2F588" w14:textId="77777777" w:rsidR="0024001F" w:rsidRDefault="0024001F" w:rsidP="0024001F">
      <w:pPr>
        <w:spacing w:after="0" w:line="240" w:lineRule="auto"/>
        <w:rPr>
          <w:rFonts w:asciiTheme="minorHAnsi" w:eastAsiaTheme="majorEastAsia" w:hAnsiTheme="minorHAnsi" w:cs="Calibri"/>
          <w:b/>
          <w:caps/>
          <w:sz w:val="24"/>
          <w:szCs w:val="24"/>
        </w:rPr>
      </w:pPr>
      <w:r>
        <w:rPr>
          <w:rFonts w:asciiTheme="minorHAnsi" w:eastAsiaTheme="majorEastAsia" w:hAnsiTheme="minorHAnsi" w:cs="Calibri"/>
          <w:b/>
          <w:caps/>
          <w:sz w:val="24"/>
          <w:szCs w:val="24"/>
        </w:rPr>
        <w:t xml:space="preserve"> </w:t>
      </w:r>
    </w:p>
    <w:p w14:paraId="3DB23919"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b/>
        </w:rPr>
      </w:pPr>
      <w:r>
        <w:rPr>
          <w:rFonts w:asciiTheme="minorHAnsi" w:eastAsiaTheme="majorEastAsia" w:hAnsiTheme="minorHAnsi" w:cs="Calibri"/>
          <w:b/>
          <w:caps/>
          <w:sz w:val="24"/>
          <w:szCs w:val="24"/>
        </w:rPr>
        <w:t>Information will be required from you</w:t>
      </w:r>
    </w:p>
    <w:p w14:paraId="794553FD"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Before we suggest or assist you with entering into a loan (or lease) or increasing the credit limit of an existing loan, we must assess if that loan will be unsuitable for you. In order to do this, we will need to ask you a series of questions to make this assessment. This includes:</w:t>
      </w:r>
    </w:p>
    <w:p w14:paraId="73B3FDEE" w14:textId="77777777" w:rsidR="0024001F" w:rsidRDefault="0024001F" w:rsidP="0024001F">
      <w:pPr>
        <w:pStyle w:val="NoSpacing"/>
        <w:jc w:val="both"/>
        <w:rPr>
          <w:rFonts w:asciiTheme="minorHAnsi" w:eastAsiaTheme="majorEastAsia" w:hAnsiTheme="minorHAnsi" w:cs="Calibri"/>
          <w:sz w:val="21"/>
          <w:szCs w:val="21"/>
        </w:rPr>
      </w:pPr>
    </w:p>
    <w:p w14:paraId="5B217863" w14:textId="77777777" w:rsidR="0024001F" w:rsidRDefault="0024001F" w:rsidP="0024001F">
      <w:pPr>
        <w:pStyle w:val="NoSpacing"/>
        <w:numPr>
          <w:ilvl w:val="0"/>
          <w:numId w:val="8"/>
        </w:numPr>
        <w:jc w:val="both"/>
        <w:rPr>
          <w:rFonts w:asciiTheme="minorHAnsi" w:eastAsiaTheme="majorEastAsia" w:hAnsiTheme="minorHAnsi" w:cs="Calibri"/>
          <w:sz w:val="21"/>
          <w:szCs w:val="21"/>
        </w:rPr>
      </w:pPr>
      <w:r>
        <w:rPr>
          <w:rFonts w:asciiTheme="minorHAnsi" w:eastAsiaTheme="majorEastAsia" w:hAnsiTheme="minorHAnsi" w:cs="Calibri"/>
          <w:sz w:val="21"/>
          <w:szCs w:val="21"/>
        </w:rPr>
        <w:t>making reasonable enquiries about your borrowing objectives and requirements;</w:t>
      </w:r>
    </w:p>
    <w:p w14:paraId="2E146195" w14:textId="77777777" w:rsidR="0024001F" w:rsidRDefault="0024001F" w:rsidP="0024001F">
      <w:pPr>
        <w:pStyle w:val="NoSpacing"/>
        <w:numPr>
          <w:ilvl w:val="0"/>
          <w:numId w:val="8"/>
        </w:numPr>
        <w:jc w:val="both"/>
        <w:rPr>
          <w:rFonts w:asciiTheme="minorHAnsi" w:eastAsiaTheme="majorEastAsia" w:hAnsiTheme="minorHAnsi" w:cs="Calibri"/>
          <w:sz w:val="21"/>
          <w:szCs w:val="21"/>
        </w:rPr>
      </w:pPr>
      <w:r>
        <w:rPr>
          <w:rFonts w:asciiTheme="minorHAnsi" w:eastAsiaTheme="majorEastAsia" w:hAnsiTheme="minorHAnsi" w:cs="Calibri"/>
          <w:sz w:val="21"/>
          <w:szCs w:val="21"/>
        </w:rPr>
        <w:t>making reasonable enquiries about your financial situation; and</w:t>
      </w:r>
    </w:p>
    <w:p w14:paraId="5EF04F05" w14:textId="77777777" w:rsidR="0024001F" w:rsidRDefault="0024001F" w:rsidP="0024001F">
      <w:pPr>
        <w:pStyle w:val="NoSpacing"/>
        <w:numPr>
          <w:ilvl w:val="0"/>
          <w:numId w:val="8"/>
        </w:numPr>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taking reasonable steps to verify the details of your financial situation. </w:t>
      </w:r>
    </w:p>
    <w:p w14:paraId="44144E01" w14:textId="77777777" w:rsidR="0024001F" w:rsidRDefault="0024001F" w:rsidP="0024001F">
      <w:pPr>
        <w:pStyle w:val="NoSpacing"/>
        <w:jc w:val="both"/>
        <w:rPr>
          <w:rFonts w:asciiTheme="minorHAnsi" w:eastAsiaTheme="majorEastAsia" w:hAnsiTheme="minorHAnsi" w:cs="Calibri"/>
          <w:sz w:val="21"/>
          <w:szCs w:val="21"/>
        </w:rPr>
      </w:pPr>
    </w:p>
    <w:p w14:paraId="5A015860"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A loan or increasing the credit limit of an existing loan will be unsuitable if at the time of making the assessment, it is likely that you will be unable to repay the loan or lease or can afford to repay it only with substantial hardship; or the loan or lease does not meet your stated requirements or objectives. </w:t>
      </w:r>
    </w:p>
    <w:p w14:paraId="00A836D1" w14:textId="77777777" w:rsidR="0024001F" w:rsidRDefault="0024001F" w:rsidP="0024001F">
      <w:pPr>
        <w:pStyle w:val="NoSpacing"/>
        <w:jc w:val="both"/>
        <w:rPr>
          <w:rFonts w:asciiTheme="minorHAnsi" w:eastAsiaTheme="majorEastAsia" w:hAnsiTheme="minorHAnsi" w:cs="Calibri"/>
          <w:sz w:val="21"/>
          <w:szCs w:val="21"/>
        </w:rPr>
      </w:pPr>
    </w:p>
    <w:p w14:paraId="504B9E88"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If we provide you with credit assistance, we will provide you with a copy of our preliminary credit assessment that details how we considered the product we suggested. </w:t>
      </w:r>
    </w:p>
    <w:p w14:paraId="000DA080" w14:textId="77777777" w:rsidR="0024001F" w:rsidRDefault="0024001F" w:rsidP="0024001F">
      <w:pPr>
        <w:pStyle w:val="NoSpacing"/>
        <w:jc w:val="both"/>
        <w:rPr>
          <w:rFonts w:asciiTheme="minorHAnsi" w:eastAsiaTheme="majorEastAsia" w:hAnsiTheme="minorHAnsi" w:cs="Calibri"/>
        </w:rPr>
      </w:pPr>
    </w:p>
    <w:p w14:paraId="25D30C51"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b/>
        </w:rPr>
      </w:pPr>
      <w:r>
        <w:rPr>
          <w:rFonts w:asciiTheme="minorHAnsi" w:eastAsiaTheme="majorEastAsia" w:hAnsiTheme="minorHAnsi" w:cs="Calibri"/>
          <w:b/>
          <w:caps/>
          <w:sz w:val="24"/>
          <w:szCs w:val="24"/>
        </w:rPr>
        <w:t>Information provided by us</w:t>
      </w:r>
    </w:p>
    <w:p w14:paraId="2C8C53A6"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We do not provide financial or legal advice. It is important to understand your legal obligations under a proposed loan or lease and the financial consequences imposed by the debt. If you have any doubts, you should obtain independent financial and legal advice before you enter into any finance contract.</w:t>
      </w:r>
    </w:p>
    <w:p w14:paraId="1E71CEB7" w14:textId="77777777" w:rsidR="0024001F" w:rsidRDefault="0024001F" w:rsidP="0024001F">
      <w:pPr>
        <w:pStyle w:val="NoSpacing"/>
        <w:jc w:val="both"/>
        <w:rPr>
          <w:rFonts w:asciiTheme="majorEastAsia" w:eastAsiaTheme="majorEastAsia" w:cs="SimSun"/>
          <w:sz w:val="21"/>
          <w:szCs w:val="21"/>
        </w:rPr>
      </w:pPr>
    </w:p>
    <w:p w14:paraId="0F13F9EE"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We do not make any representations about the current value of any real estate you finance through us, or the future prospects of its value. You should always rely upon your own enquiries. </w:t>
      </w:r>
    </w:p>
    <w:p w14:paraId="0C67E2D3" w14:textId="77777777" w:rsidR="0024001F" w:rsidRDefault="0024001F" w:rsidP="0024001F">
      <w:pPr>
        <w:pStyle w:val="NoSpacing"/>
        <w:jc w:val="both"/>
        <w:rPr>
          <w:rFonts w:asciiTheme="minorHAnsi" w:eastAsiaTheme="majorEastAsia" w:hAnsiTheme="minorHAnsi" w:cs="Calibri"/>
        </w:rPr>
      </w:pPr>
    </w:p>
    <w:p w14:paraId="08757772"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b/>
        </w:rPr>
      </w:pPr>
      <w:r>
        <w:rPr>
          <w:rFonts w:asciiTheme="minorHAnsi" w:eastAsiaTheme="majorEastAsia" w:hAnsiTheme="minorHAnsi" w:cs="Calibri"/>
          <w:b/>
          <w:caps/>
          <w:sz w:val="24"/>
          <w:szCs w:val="24"/>
        </w:rPr>
        <w:t>Fees payable by you</w:t>
      </w:r>
    </w:p>
    <w:p w14:paraId="1D740C22" w14:textId="77777777" w:rsidR="0024001F" w:rsidRDefault="0024001F" w:rsidP="0024001F">
      <w:pPr>
        <w:pStyle w:val="NoSpacing"/>
        <w:rPr>
          <w:rFonts w:asciiTheme="minorHAnsi" w:eastAsiaTheme="majorEastAsia" w:hAnsiTheme="minorHAnsi" w:cs="Calibri"/>
          <w:sz w:val="21"/>
          <w:szCs w:val="21"/>
        </w:rPr>
      </w:pPr>
      <w:r>
        <w:rPr>
          <w:rFonts w:asciiTheme="minorHAnsi" w:eastAsiaTheme="majorEastAsia" w:hAnsiTheme="minorHAnsi" w:cs="Calibri"/>
          <w:sz w:val="21"/>
          <w:szCs w:val="21"/>
        </w:rPr>
        <w:t xml:space="preserve">We may charge you for our services if you apply for a home loan, an investment property loan, a personal loan or a lease. If a fee is to be charged, this will be disclosed to you in a Credit Quote which will be provided to you before applying for finance. </w:t>
      </w:r>
      <w:r>
        <w:rPr>
          <w:rFonts w:asciiTheme="minorHAnsi" w:eastAsiaTheme="majorEastAsia" w:hAnsiTheme="minorHAnsi" w:cs="Calibri"/>
          <w:sz w:val="21"/>
          <w:szCs w:val="21"/>
        </w:rPr>
        <w:br/>
      </w:r>
    </w:p>
    <w:p w14:paraId="08024547"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You may need to pay fees to the finance provider as part of the application process. These will be detailed in a Credit Proposal Disclosure Document that we will provide to you before applying for finance.</w:t>
      </w:r>
    </w:p>
    <w:p w14:paraId="5A286EDC" w14:textId="77777777" w:rsidR="0024001F" w:rsidRDefault="0024001F" w:rsidP="0024001F">
      <w:pPr>
        <w:pStyle w:val="NoSpacing"/>
        <w:jc w:val="both"/>
        <w:rPr>
          <w:rFonts w:asciiTheme="minorHAnsi" w:eastAsiaTheme="majorEastAsia" w:hAnsiTheme="minorHAnsi" w:cs="Calibri"/>
        </w:rPr>
      </w:pPr>
    </w:p>
    <w:p w14:paraId="5C31E55B"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b/>
          <w:caps/>
          <w:sz w:val="24"/>
          <w:szCs w:val="24"/>
        </w:rPr>
      </w:pPr>
      <w:r>
        <w:rPr>
          <w:rFonts w:asciiTheme="minorHAnsi" w:eastAsiaTheme="majorEastAsia" w:hAnsiTheme="minorHAnsi" w:cs="Calibri"/>
          <w:b/>
          <w:caps/>
          <w:sz w:val="24"/>
          <w:szCs w:val="24"/>
        </w:rPr>
        <w:t>Commissions received by us</w:t>
      </w:r>
    </w:p>
    <w:p w14:paraId="0138C26F"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We may receive commissions from the finance provider that provides your loan or lease. These are not fees payable by you. Further details of the commission earned by us will be provided in the </w:t>
      </w:r>
      <w:r>
        <w:rPr>
          <w:rStyle w:val="apple-style-span"/>
          <w:rFonts w:asciiTheme="minorHAnsi" w:eastAsiaTheme="majorEastAsia" w:hAnsiTheme="minorHAnsi" w:cs="Calibri"/>
          <w:color w:val="000000"/>
          <w:sz w:val="21"/>
          <w:szCs w:val="21"/>
        </w:rPr>
        <w:t>Credit Proposal</w:t>
      </w:r>
      <w:r>
        <w:rPr>
          <w:rFonts w:asciiTheme="minorHAnsi" w:eastAsiaTheme="majorEastAsia" w:hAnsiTheme="minorHAnsi" w:cs="Calibri"/>
          <w:sz w:val="21"/>
          <w:szCs w:val="21"/>
        </w:rPr>
        <w:t xml:space="preserve"> Disclosure Document that we will provide to you before applying for finance.</w:t>
      </w:r>
    </w:p>
    <w:p w14:paraId="7987BECA" w14:textId="77777777" w:rsidR="0024001F" w:rsidRDefault="0024001F" w:rsidP="0024001F">
      <w:pPr>
        <w:pStyle w:val="NoSpacing"/>
        <w:jc w:val="both"/>
        <w:rPr>
          <w:rFonts w:asciiTheme="minorHAnsi" w:eastAsiaTheme="majorEastAsia" w:hAnsiTheme="minorHAnsi" w:cs="Calibri"/>
          <w:sz w:val="21"/>
          <w:szCs w:val="21"/>
        </w:rPr>
      </w:pPr>
    </w:p>
    <w:p w14:paraId="67AF3A80"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lastRenderedPageBreak/>
        <w:t xml:space="preserve">We may receive additional commissions or bonuses from finance providers relating to the volume of finance that we arrange. Such payments are dependent upon a number of factors and cannot be quantified at this point. </w:t>
      </w:r>
    </w:p>
    <w:p w14:paraId="48643444" w14:textId="77777777" w:rsidR="0024001F" w:rsidRDefault="0024001F" w:rsidP="0024001F">
      <w:pPr>
        <w:spacing w:after="0" w:line="240" w:lineRule="auto"/>
        <w:rPr>
          <w:rFonts w:asciiTheme="minorHAnsi" w:eastAsiaTheme="majorEastAsia" w:hAnsiTheme="minorHAnsi" w:cs="Calibri"/>
          <w:b/>
          <w:caps/>
          <w:sz w:val="24"/>
          <w:szCs w:val="24"/>
        </w:rPr>
      </w:pPr>
    </w:p>
    <w:p w14:paraId="4735E088"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rPr>
      </w:pPr>
      <w:r>
        <w:rPr>
          <w:rFonts w:asciiTheme="minorHAnsi" w:eastAsiaTheme="majorEastAsia" w:hAnsiTheme="minorHAnsi" w:cs="Calibri"/>
          <w:b/>
          <w:caps/>
          <w:sz w:val="24"/>
          <w:szCs w:val="24"/>
        </w:rPr>
        <w:t>Commissions and fees payable by us</w:t>
      </w:r>
    </w:p>
    <w:p w14:paraId="78F39459"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Referrals from a broad range of sources are sourced by us and our representatives. For example, we or our representatives may pay commissions or fees to call centre companies, real estate agents, accountants, solicitors or other businesses for referring you to us. These are not fees payable by you. Any referral fee or commission paid in relation to your referral will be disclosed in the </w:t>
      </w:r>
      <w:r>
        <w:rPr>
          <w:rStyle w:val="apple-style-span"/>
          <w:rFonts w:asciiTheme="minorHAnsi" w:eastAsiaTheme="majorEastAsia" w:hAnsiTheme="minorHAnsi" w:cs="Calibri"/>
          <w:color w:val="000000"/>
          <w:sz w:val="21"/>
          <w:szCs w:val="21"/>
        </w:rPr>
        <w:t>Credit Proposal</w:t>
      </w:r>
      <w:r>
        <w:rPr>
          <w:rFonts w:asciiTheme="minorHAnsi" w:eastAsiaTheme="majorEastAsia" w:hAnsiTheme="minorHAnsi" w:cs="Calibri"/>
          <w:sz w:val="21"/>
          <w:szCs w:val="21"/>
        </w:rPr>
        <w:t xml:space="preserve"> Disclosure Document that will be given to you before applying for finance.</w:t>
      </w:r>
    </w:p>
    <w:p w14:paraId="338F1D75" w14:textId="77777777" w:rsidR="0024001F" w:rsidRDefault="0024001F" w:rsidP="0024001F">
      <w:pPr>
        <w:pStyle w:val="NoSpacing"/>
        <w:jc w:val="both"/>
        <w:rPr>
          <w:rFonts w:asciiTheme="minorHAnsi" w:eastAsiaTheme="majorEastAsia" w:hAnsiTheme="minorHAnsi" w:cs="Calibri"/>
        </w:rPr>
      </w:pPr>
    </w:p>
    <w:p w14:paraId="1469E68D"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b/>
          <w:sz w:val="24"/>
          <w:szCs w:val="24"/>
        </w:rPr>
      </w:pPr>
      <w:r>
        <w:rPr>
          <w:rFonts w:asciiTheme="minorHAnsi" w:eastAsiaTheme="majorEastAsia" w:hAnsiTheme="minorHAnsi" w:cs="Calibri"/>
          <w:b/>
          <w:caps/>
          <w:sz w:val="24"/>
          <w:szCs w:val="24"/>
        </w:rPr>
        <w:t>Our internal dispute resolution scheme</w:t>
      </w:r>
    </w:p>
    <w:p w14:paraId="3DBE68EB" w14:textId="77777777" w:rsidR="0024001F" w:rsidRDefault="0024001F" w:rsidP="0024001F">
      <w:pPr>
        <w:pStyle w:val="NoSpacing"/>
        <w:rPr>
          <w:rFonts w:asciiTheme="minorHAnsi" w:eastAsiaTheme="majorEastAsia" w:hAnsiTheme="minorHAnsi" w:cs="Calibri"/>
          <w:sz w:val="21"/>
          <w:szCs w:val="21"/>
        </w:rPr>
      </w:pPr>
      <w:r>
        <w:rPr>
          <w:rFonts w:asciiTheme="minorHAnsi" w:eastAsiaTheme="majorEastAsia" w:hAnsiTheme="minorHAnsi" w:cs="Calibri"/>
          <w:sz w:val="21"/>
          <w:szCs w:val="21"/>
        </w:rPr>
        <w:t xml:space="preserve">We hope that you are delighted with our services. However, if you have any complaints, you may contact our complaints manager who will aim to resolve your complaint within five business days. </w:t>
      </w:r>
    </w:p>
    <w:p w14:paraId="4CCBD3F7" w14:textId="77777777" w:rsidR="0024001F" w:rsidRDefault="0024001F" w:rsidP="0024001F">
      <w:pPr>
        <w:pStyle w:val="NoSpacing"/>
        <w:rPr>
          <w:rFonts w:asciiTheme="minorHAnsi" w:eastAsiaTheme="majorEastAsia" w:hAnsiTheme="minorHAnsi" w:cs="Calibri"/>
          <w:sz w:val="21"/>
          <w:szCs w:val="21"/>
        </w:rPr>
      </w:pPr>
      <w:r>
        <w:rPr>
          <w:rFonts w:asciiTheme="minorHAnsi" w:eastAsiaTheme="majorEastAsia" w:hAnsiTheme="minorHAnsi" w:cs="Calibri"/>
          <w:sz w:val="21"/>
          <w:szCs w:val="21"/>
        </w:rPr>
        <w:t xml:space="preserve">If the complaint is going take longer than five business days, we will keep you updated on the progress and provide you a written response when </w:t>
      </w:r>
      <w:r>
        <w:rPr>
          <w:sz w:val="21"/>
          <w:szCs w:val="21"/>
        </w:rPr>
        <w:t>our investigation is complete. This response will let you know the outcome of the investigation and the reasons for our decision.</w:t>
      </w:r>
    </w:p>
    <w:p w14:paraId="428F8758" w14:textId="77777777" w:rsidR="0024001F" w:rsidRDefault="0024001F" w:rsidP="0024001F">
      <w:pPr>
        <w:pStyle w:val="NoSpacing"/>
        <w:rPr>
          <w:sz w:val="21"/>
          <w:szCs w:val="21"/>
        </w:rPr>
      </w:pPr>
    </w:p>
    <w:p w14:paraId="174801EE"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b/>
        </w:rPr>
      </w:pPr>
      <w:r>
        <w:rPr>
          <w:rFonts w:asciiTheme="minorHAnsi" w:eastAsiaTheme="majorEastAsia" w:hAnsiTheme="minorHAnsi" w:cs="Calibri"/>
          <w:b/>
          <w:caps/>
          <w:sz w:val="24"/>
          <w:szCs w:val="24"/>
        </w:rPr>
        <w:t xml:space="preserve">Our external dispute resolution scheme  </w:t>
      </w:r>
    </w:p>
    <w:p w14:paraId="407EBB76" w14:textId="77777777" w:rsidR="0024001F" w:rsidRDefault="0024001F" w:rsidP="0024001F">
      <w:pPr>
        <w:pStyle w:val="NoSpacing"/>
        <w:jc w:val="both"/>
        <w:rPr>
          <w:rFonts w:asciiTheme="minorHAnsi" w:eastAsiaTheme="majorEastAsia" w:hAnsiTheme="minorHAnsi"/>
          <w:sz w:val="21"/>
          <w:szCs w:val="21"/>
        </w:rPr>
      </w:pPr>
      <w:r>
        <w:rPr>
          <w:rFonts w:asciiTheme="minorHAnsi" w:eastAsiaTheme="majorEastAsia" w:hAnsiTheme="minorHAnsi"/>
          <w:sz w:val="21"/>
          <w:szCs w:val="21"/>
        </w:rPr>
        <w:t xml:space="preserve">If you are not satisfied with the outcome of your complaint, or you have not heard from us within 30 days, you may refer the matter to the Australian Financial Complaints Authority (AFCA), an ASIC-approved External Dispute Resolution Scheme. External dispute resolution is a service provided at no cost to you, giving you access to an independent mechanism for the resolution of specific complaints or disputes.  AFCA’s contact details are included above. </w:t>
      </w:r>
    </w:p>
    <w:p w14:paraId="58EA79F4" w14:textId="77777777" w:rsidR="0024001F" w:rsidRDefault="0024001F" w:rsidP="0024001F">
      <w:pPr>
        <w:pStyle w:val="NoSpacing"/>
        <w:jc w:val="both"/>
        <w:rPr>
          <w:rFonts w:asciiTheme="minorHAnsi" w:eastAsiaTheme="majorEastAsia" w:hAnsiTheme="minorHAnsi" w:cs="Calibri"/>
        </w:rPr>
      </w:pPr>
    </w:p>
    <w:p w14:paraId="3655688C"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b/>
        </w:rPr>
      </w:pPr>
      <w:r>
        <w:rPr>
          <w:rFonts w:asciiTheme="minorHAnsi" w:eastAsiaTheme="majorEastAsia" w:hAnsiTheme="minorHAnsi"/>
          <w:b/>
          <w:caps/>
          <w:sz w:val="24"/>
          <w:szCs w:val="24"/>
        </w:rPr>
        <w:t>Privacy disclosure statement</w:t>
      </w:r>
    </w:p>
    <w:p w14:paraId="059893B6" w14:textId="77777777" w:rsidR="0024001F" w:rsidRDefault="0024001F" w:rsidP="0024001F">
      <w:pPr>
        <w:pStyle w:val="NoSpacing"/>
        <w:jc w:val="both"/>
        <w:rPr>
          <w:rFonts w:asciiTheme="minorHAnsi" w:eastAsiaTheme="majorEastAsia" w:hAnsiTheme="minorHAnsi"/>
          <w:sz w:val="21"/>
          <w:szCs w:val="21"/>
        </w:rPr>
      </w:pPr>
      <w:r>
        <w:rPr>
          <w:rFonts w:asciiTheme="minorHAnsi" w:eastAsiaTheme="majorEastAsia" w:hAnsiTheme="minorHAnsi"/>
          <w:sz w:val="21"/>
          <w:szCs w:val="21"/>
        </w:rPr>
        <w:t>We are collecting personal and financial information about you to provide you with our broking services.</w:t>
      </w:r>
    </w:p>
    <w:p w14:paraId="49676038" w14:textId="77777777" w:rsidR="0024001F" w:rsidRDefault="0024001F" w:rsidP="0024001F">
      <w:pPr>
        <w:pStyle w:val="NoSpacing"/>
        <w:jc w:val="both"/>
        <w:rPr>
          <w:rFonts w:asciiTheme="minorHAnsi" w:eastAsiaTheme="majorEastAsia" w:hAnsiTheme="minorHAnsi"/>
          <w:sz w:val="21"/>
          <w:szCs w:val="21"/>
        </w:rPr>
      </w:pPr>
      <w:r>
        <w:rPr>
          <w:rFonts w:asciiTheme="minorHAnsi" w:eastAsiaTheme="majorEastAsia" w:hAnsiTheme="minorHAnsi"/>
          <w:sz w:val="21"/>
          <w:szCs w:val="21"/>
        </w:rPr>
        <w:t xml:space="preserve"> </w:t>
      </w:r>
    </w:p>
    <w:p w14:paraId="1DE3198A" w14:textId="77777777" w:rsidR="0024001F" w:rsidRDefault="0024001F" w:rsidP="0024001F">
      <w:pPr>
        <w:pStyle w:val="NoSpacing"/>
        <w:numPr>
          <w:ilvl w:val="0"/>
          <w:numId w:val="9"/>
        </w:numPr>
        <w:jc w:val="both"/>
        <w:rPr>
          <w:rFonts w:asciiTheme="minorHAnsi" w:eastAsiaTheme="majorEastAsia" w:hAnsiTheme="minorHAnsi"/>
          <w:sz w:val="21"/>
          <w:szCs w:val="21"/>
        </w:rPr>
      </w:pPr>
      <w:r>
        <w:rPr>
          <w:rFonts w:asciiTheme="minorHAnsi" w:eastAsiaTheme="majorEastAsia" w:hAnsiTheme="minorHAnsi"/>
          <w:sz w:val="21"/>
          <w:szCs w:val="21"/>
        </w:rPr>
        <w:t>The information you provide will be held by us and our Credit Representative.</w:t>
      </w:r>
    </w:p>
    <w:p w14:paraId="2C578AC4" w14:textId="77777777" w:rsidR="0024001F" w:rsidRDefault="0024001F" w:rsidP="0024001F">
      <w:pPr>
        <w:pStyle w:val="NoSpacing"/>
        <w:numPr>
          <w:ilvl w:val="0"/>
          <w:numId w:val="9"/>
        </w:numPr>
        <w:jc w:val="both"/>
        <w:rPr>
          <w:rFonts w:asciiTheme="minorHAnsi" w:eastAsiaTheme="majorEastAsia" w:hAnsiTheme="minorHAnsi"/>
          <w:sz w:val="21"/>
          <w:szCs w:val="21"/>
        </w:rPr>
      </w:pPr>
      <w:r>
        <w:rPr>
          <w:rFonts w:asciiTheme="minorHAnsi" w:eastAsiaTheme="majorEastAsia" w:hAnsiTheme="minorHAnsi"/>
          <w:sz w:val="21"/>
          <w:szCs w:val="21"/>
        </w:rPr>
        <w:t>We may use credit information and any other information you provide to arrange or provide finance and other services.</w:t>
      </w:r>
      <w:r>
        <w:rPr>
          <w:rFonts w:eastAsiaTheme="majorEastAsia"/>
        </w:rPr>
        <w:t xml:space="preserve"> </w:t>
      </w:r>
      <w:r>
        <w:t>These include our Smart Select connection and comparison services.</w:t>
      </w:r>
    </w:p>
    <w:p w14:paraId="35734D8E" w14:textId="77777777" w:rsidR="0024001F" w:rsidRDefault="0024001F" w:rsidP="0024001F">
      <w:pPr>
        <w:pStyle w:val="NoSpacing"/>
        <w:numPr>
          <w:ilvl w:val="0"/>
          <w:numId w:val="9"/>
        </w:numPr>
        <w:jc w:val="both"/>
        <w:rPr>
          <w:rFonts w:asciiTheme="minorHAnsi" w:eastAsiaTheme="majorEastAsia" w:hAnsiTheme="minorHAnsi"/>
          <w:sz w:val="21"/>
          <w:szCs w:val="21"/>
        </w:rPr>
      </w:pPr>
      <w:r>
        <w:rPr>
          <w:rFonts w:asciiTheme="minorHAnsi" w:eastAsiaTheme="majorEastAsia" w:hAnsiTheme="minorHAnsi"/>
          <w:sz w:val="21"/>
          <w:szCs w:val="21"/>
        </w:rPr>
        <w:t>We may exchange the information with the following types of entities, some of which are located overseas:</w:t>
      </w:r>
    </w:p>
    <w:p w14:paraId="23731DF3" w14:textId="77777777" w:rsidR="0024001F" w:rsidRDefault="0024001F" w:rsidP="0024001F">
      <w:pPr>
        <w:pStyle w:val="NoSpacing"/>
        <w:numPr>
          <w:ilvl w:val="0"/>
          <w:numId w:val="10"/>
        </w:numPr>
        <w:jc w:val="both"/>
        <w:rPr>
          <w:rFonts w:asciiTheme="minorHAnsi" w:eastAsiaTheme="majorEastAsia" w:hAnsiTheme="minorHAnsi"/>
          <w:sz w:val="21"/>
          <w:szCs w:val="21"/>
        </w:rPr>
      </w:pPr>
      <w:r>
        <w:rPr>
          <w:rFonts w:asciiTheme="minorHAnsi" w:eastAsiaTheme="majorEastAsia" w:hAnsiTheme="minorHAnsi"/>
          <w:sz w:val="21"/>
          <w:szCs w:val="21"/>
        </w:rPr>
        <w:t>Persons who provide finance or other products to you, or to whom an application has been made for those products.</w:t>
      </w:r>
    </w:p>
    <w:p w14:paraId="1250B332" w14:textId="77777777" w:rsidR="0024001F" w:rsidRDefault="0024001F" w:rsidP="0024001F">
      <w:pPr>
        <w:pStyle w:val="NoSpacing"/>
        <w:numPr>
          <w:ilvl w:val="0"/>
          <w:numId w:val="10"/>
        </w:numPr>
        <w:jc w:val="both"/>
        <w:rPr>
          <w:rFonts w:asciiTheme="minorHAnsi" w:eastAsiaTheme="majorEastAsia" w:hAnsiTheme="minorHAnsi"/>
          <w:sz w:val="21"/>
          <w:szCs w:val="21"/>
        </w:rPr>
      </w:pPr>
      <w:r>
        <w:rPr>
          <w:rFonts w:asciiTheme="minorHAnsi" w:eastAsiaTheme="majorEastAsia" w:hAnsiTheme="minorHAnsi"/>
          <w:sz w:val="21"/>
          <w:szCs w:val="21"/>
        </w:rPr>
        <w:t>Financial consultants, accountants, lawyers and advisers</w:t>
      </w:r>
    </w:p>
    <w:p w14:paraId="3CF73651" w14:textId="77777777" w:rsidR="0024001F" w:rsidRDefault="0024001F" w:rsidP="0024001F">
      <w:pPr>
        <w:pStyle w:val="NoSpacing"/>
        <w:numPr>
          <w:ilvl w:val="0"/>
          <w:numId w:val="10"/>
        </w:numPr>
        <w:jc w:val="both"/>
        <w:rPr>
          <w:rFonts w:asciiTheme="minorHAnsi" w:eastAsiaTheme="majorEastAsia" w:hAnsiTheme="minorHAnsi"/>
          <w:sz w:val="21"/>
          <w:szCs w:val="21"/>
        </w:rPr>
      </w:pPr>
      <w:r>
        <w:rPr>
          <w:rFonts w:asciiTheme="minorHAnsi" w:eastAsiaTheme="majorEastAsia" w:hAnsiTheme="minorHAnsi"/>
          <w:sz w:val="21"/>
          <w:szCs w:val="21"/>
        </w:rPr>
        <w:t>Any industry body, tribunal, court or otherwise in connection with any complaint regarding our services</w:t>
      </w:r>
    </w:p>
    <w:p w14:paraId="72EBA142" w14:textId="77777777" w:rsidR="0024001F" w:rsidRDefault="0024001F" w:rsidP="0024001F">
      <w:pPr>
        <w:pStyle w:val="NoSpacing"/>
        <w:numPr>
          <w:ilvl w:val="0"/>
          <w:numId w:val="10"/>
        </w:numPr>
        <w:jc w:val="both"/>
        <w:rPr>
          <w:rFonts w:asciiTheme="minorHAnsi" w:eastAsiaTheme="majorEastAsia" w:hAnsiTheme="minorHAnsi"/>
          <w:sz w:val="21"/>
          <w:szCs w:val="21"/>
        </w:rPr>
      </w:pPr>
      <w:r>
        <w:rPr>
          <w:rFonts w:asciiTheme="minorHAnsi" w:eastAsiaTheme="majorEastAsia" w:hAnsiTheme="minorHAnsi"/>
          <w:sz w:val="21"/>
          <w:szCs w:val="21"/>
        </w:rPr>
        <w:t>Any person where we are required by law to do so</w:t>
      </w:r>
    </w:p>
    <w:p w14:paraId="54964707" w14:textId="77777777" w:rsidR="0024001F" w:rsidRDefault="0024001F" w:rsidP="0024001F">
      <w:pPr>
        <w:pStyle w:val="NoSpacing"/>
        <w:numPr>
          <w:ilvl w:val="0"/>
          <w:numId w:val="10"/>
        </w:numPr>
        <w:jc w:val="both"/>
        <w:rPr>
          <w:rFonts w:asciiTheme="minorHAnsi" w:eastAsiaTheme="majorEastAsia" w:hAnsiTheme="minorHAnsi"/>
          <w:sz w:val="21"/>
          <w:szCs w:val="21"/>
        </w:rPr>
      </w:pPr>
      <w:r>
        <w:rPr>
          <w:rFonts w:asciiTheme="minorHAnsi" w:eastAsiaTheme="majorEastAsia" w:hAnsiTheme="minorHAnsi"/>
          <w:sz w:val="21"/>
          <w:szCs w:val="21"/>
        </w:rPr>
        <w:t>Any of our associates, related entities, contractors and outsourcing partners some of which are located in the Philippines</w:t>
      </w:r>
    </w:p>
    <w:p w14:paraId="242FC0AB" w14:textId="77777777" w:rsidR="0024001F" w:rsidRDefault="0024001F" w:rsidP="0024001F">
      <w:pPr>
        <w:pStyle w:val="NoSpacing"/>
        <w:numPr>
          <w:ilvl w:val="0"/>
          <w:numId w:val="10"/>
        </w:numPr>
        <w:jc w:val="both"/>
        <w:rPr>
          <w:rFonts w:asciiTheme="minorHAnsi" w:eastAsiaTheme="majorEastAsia" w:hAnsiTheme="minorHAnsi"/>
          <w:sz w:val="21"/>
          <w:szCs w:val="21"/>
        </w:rPr>
      </w:pPr>
      <w:r>
        <w:rPr>
          <w:rFonts w:asciiTheme="minorHAnsi" w:eastAsiaTheme="majorEastAsia" w:hAnsiTheme="minorHAnsi"/>
          <w:sz w:val="21"/>
          <w:szCs w:val="21"/>
        </w:rPr>
        <w:t xml:space="preserve">Persons to verify the information you have provided, such as your employer, accountant or superannuation provider </w:t>
      </w:r>
    </w:p>
    <w:p w14:paraId="56FF33E4" w14:textId="77777777" w:rsidR="0024001F" w:rsidRDefault="0024001F" w:rsidP="0024001F">
      <w:pPr>
        <w:pStyle w:val="NoSpacing"/>
        <w:numPr>
          <w:ilvl w:val="0"/>
          <w:numId w:val="10"/>
        </w:numPr>
        <w:jc w:val="both"/>
        <w:rPr>
          <w:rFonts w:asciiTheme="minorHAnsi" w:eastAsiaTheme="majorEastAsia" w:hAnsiTheme="minorHAnsi"/>
          <w:sz w:val="21"/>
          <w:szCs w:val="21"/>
        </w:rPr>
      </w:pPr>
      <w:r>
        <w:rPr>
          <w:rFonts w:asciiTheme="minorHAnsi" w:eastAsiaTheme="majorEastAsia" w:hAnsiTheme="minorHAnsi"/>
          <w:sz w:val="21"/>
          <w:szCs w:val="21"/>
        </w:rPr>
        <w:t>Any person considering acquiring an interest in our business or assets</w:t>
      </w:r>
    </w:p>
    <w:p w14:paraId="17768E84" w14:textId="77777777" w:rsidR="0024001F" w:rsidRDefault="0024001F" w:rsidP="0024001F">
      <w:pPr>
        <w:pStyle w:val="NoSpacing"/>
        <w:numPr>
          <w:ilvl w:val="0"/>
          <w:numId w:val="10"/>
        </w:numPr>
        <w:jc w:val="both"/>
        <w:rPr>
          <w:rFonts w:asciiTheme="minorHAnsi" w:eastAsiaTheme="majorEastAsia" w:hAnsiTheme="minorHAnsi"/>
          <w:sz w:val="21"/>
          <w:szCs w:val="21"/>
        </w:rPr>
      </w:pPr>
      <w:r>
        <w:rPr>
          <w:rFonts w:asciiTheme="minorHAnsi" w:eastAsiaTheme="majorEastAsia" w:hAnsiTheme="minorHAnsi"/>
          <w:sz w:val="21"/>
          <w:szCs w:val="21"/>
        </w:rPr>
        <w:t>Any organisation providing online verification of your identity</w:t>
      </w:r>
    </w:p>
    <w:p w14:paraId="3A462BE1" w14:textId="77777777" w:rsidR="0024001F" w:rsidRDefault="0024001F" w:rsidP="0024001F">
      <w:pPr>
        <w:pStyle w:val="NoSpacing"/>
        <w:numPr>
          <w:ilvl w:val="0"/>
          <w:numId w:val="9"/>
        </w:numPr>
        <w:jc w:val="both"/>
        <w:rPr>
          <w:rFonts w:asciiTheme="minorHAnsi" w:eastAsiaTheme="majorEastAsia" w:hAnsiTheme="minorHAnsi"/>
          <w:sz w:val="21"/>
          <w:szCs w:val="21"/>
        </w:rPr>
      </w:pPr>
      <w:r>
        <w:rPr>
          <w:rFonts w:asciiTheme="minorHAnsi" w:eastAsiaTheme="majorEastAsia" w:hAnsiTheme="minorHAnsi"/>
          <w:sz w:val="21"/>
          <w:szCs w:val="21"/>
        </w:rPr>
        <w:t>You may gain access to the personal information that we hold about you by contacting us. You can also contact us for a copy of our privacy policy. Our privacy policy contains information about how you may access or seek correction of the information we hold about you, how we manage that information and our complaints process. Our privacy policy is available from</w:t>
      </w:r>
      <w:r>
        <w:rPr>
          <w:sz w:val="21"/>
          <w:szCs w:val="21"/>
        </w:rPr>
        <w:t xml:space="preserve"> </w:t>
      </w:r>
      <w:hyperlink r:id="rId13" w:history="1">
        <w:r>
          <w:rPr>
            <w:rStyle w:val="Hyperlink"/>
            <w:sz w:val="21"/>
            <w:szCs w:val="21"/>
          </w:rPr>
          <w:t>www.finsure.com.au</w:t>
        </w:r>
      </w:hyperlink>
      <w:r>
        <w:rPr>
          <w:rFonts w:asciiTheme="minorHAnsi" w:eastAsiaTheme="majorEastAsia" w:hAnsiTheme="minorHAnsi"/>
          <w:sz w:val="21"/>
          <w:szCs w:val="21"/>
        </w:rPr>
        <w:t>.</w:t>
      </w:r>
    </w:p>
    <w:p w14:paraId="310E2CFB" w14:textId="77777777" w:rsidR="0024001F" w:rsidRDefault="0024001F" w:rsidP="0024001F">
      <w:pPr>
        <w:pStyle w:val="NoSpacing"/>
        <w:jc w:val="both"/>
        <w:rPr>
          <w:rFonts w:asciiTheme="minorHAnsi" w:eastAsiaTheme="majorEastAsia" w:hAnsiTheme="minorHAnsi"/>
          <w:sz w:val="21"/>
          <w:szCs w:val="21"/>
        </w:rPr>
      </w:pPr>
    </w:p>
    <w:p w14:paraId="07E075A6" w14:textId="77777777" w:rsidR="0024001F" w:rsidRDefault="0024001F" w:rsidP="0024001F">
      <w:pPr>
        <w:pStyle w:val="NoSpacing"/>
        <w:jc w:val="both"/>
        <w:rPr>
          <w:rFonts w:asciiTheme="minorHAnsi" w:eastAsiaTheme="majorEastAsia" w:hAnsiTheme="minorHAnsi"/>
          <w:sz w:val="21"/>
          <w:szCs w:val="21"/>
        </w:rPr>
      </w:pPr>
      <w:r>
        <w:rPr>
          <w:rFonts w:asciiTheme="minorHAnsi" w:eastAsiaTheme="majorEastAsia" w:hAnsiTheme="minorHAnsi"/>
          <w:sz w:val="21"/>
          <w:szCs w:val="21"/>
        </w:rPr>
        <w:t>If you do not provide the information we may be unable to assist in arranging finance or providing other services.</w:t>
      </w:r>
    </w:p>
    <w:p w14:paraId="490E1A53" w14:textId="77777777" w:rsidR="0024001F" w:rsidRDefault="0024001F" w:rsidP="0024001F">
      <w:pPr>
        <w:pStyle w:val="NoSpacing"/>
        <w:jc w:val="both"/>
        <w:rPr>
          <w:rFonts w:asciiTheme="minorHAnsi" w:eastAsiaTheme="majorEastAsia" w:hAnsiTheme="minorHAnsi"/>
          <w:sz w:val="21"/>
          <w:szCs w:val="21"/>
        </w:rPr>
      </w:pPr>
    </w:p>
    <w:p w14:paraId="3D14C4C2" w14:textId="77777777" w:rsidR="0024001F" w:rsidRDefault="0024001F" w:rsidP="0024001F">
      <w:pPr>
        <w:pStyle w:val="NoSpacing"/>
        <w:jc w:val="both"/>
        <w:rPr>
          <w:rFonts w:asciiTheme="minorHAnsi" w:eastAsiaTheme="majorEastAsia" w:hAnsiTheme="minorHAnsi"/>
          <w:sz w:val="21"/>
          <w:szCs w:val="21"/>
        </w:rPr>
      </w:pPr>
    </w:p>
    <w:p w14:paraId="60CD21D0" w14:textId="77777777" w:rsidR="0024001F" w:rsidRDefault="0024001F" w:rsidP="0024001F">
      <w:pPr>
        <w:pStyle w:val="NoSpacing"/>
        <w:jc w:val="both"/>
        <w:rPr>
          <w:rFonts w:asciiTheme="minorHAnsi" w:eastAsiaTheme="majorEastAsia" w:hAnsiTheme="minorHAnsi"/>
          <w:sz w:val="21"/>
          <w:szCs w:val="21"/>
        </w:rPr>
      </w:pPr>
    </w:p>
    <w:p w14:paraId="38971283" w14:textId="77777777" w:rsidR="0024001F" w:rsidRDefault="0024001F" w:rsidP="0024001F">
      <w:pPr>
        <w:spacing w:after="0" w:line="240" w:lineRule="auto"/>
        <w:rPr>
          <w:rFonts w:asciiTheme="minorHAnsi" w:eastAsiaTheme="majorEastAsia" w:hAnsiTheme="minorHAnsi"/>
          <w:b/>
          <w:caps/>
          <w:sz w:val="24"/>
          <w:szCs w:val="24"/>
        </w:rPr>
      </w:pPr>
    </w:p>
    <w:p w14:paraId="16ADFF4A"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b/>
        </w:rPr>
      </w:pPr>
      <w:r>
        <w:rPr>
          <w:rFonts w:asciiTheme="minorHAnsi" w:eastAsiaTheme="majorEastAsia" w:hAnsiTheme="minorHAnsi" w:cs="Calibri"/>
          <w:b/>
          <w:caps/>
          <w:sz w:val="24"/>
          <w:szCs w:val="24"/>
        </w:rPr>
        <w:lastRenderedPageBreak/>
        <w:t>Do you have any questions?</w:t>
      </w:r>
    </w:p>
    <w:p w14:paraId="2C27693D"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If you have any questions about this Credit Guide or about any other aspect of our services, please do not hesitate to ask us at any time. We are here to assist you. </w:t>
      </w:r>
    </w:p>
    <w:p w14:paraId="7EFD1B34" w14:textId="77777777" w:rsidR="0024001F" w:rsidRDefault="0024001F" w:rsidP="0024001F"/>
    <w:p w14:paraId="4F09961F" w14:textId="77777777" w:rsidR="0024001F" w:rsidRDefault="0024001F" w:rsidP="0024001F">
      <w:pPr>
        <w:pStyle w:val="NoSpacing"/>
        <w:numPr>
          <w:ilvl w:val="0"/>
          <w:numId w:val="7"/>
        </w:numPr>
        <w:spacing w:after="120"/>
        <w:jc w:val="both"/>
        <w:rPr>
          <w:rFonts w:asciiTheme="minorHAnsi" w:eastAsiaTheme="majorEastAsia" w:hAnsiTheme="minorHAnsi" w:cs="Calibri"/>
          <w:b/>
          <w:sz w:val="24"/>
          <w:szCs w:val="24"/>
        </w:rPr>
      </w:pPr>
      <w:r>
        <w:rPr>
          <w:rFonts w:asciiTheme="minorHAnsi" w:eastAsiaTheme="majorEastAsia" w:hAnsiTheme="minorHAnsi" w:cs="Calibri"/>
          <w:b/>
          <w:sz w:val="24"/>
          <w:szCs w:val="24"/>
        </w:rPr>
        <w:t>LENDER ACCREDITATIONS</w:t>
      </w:r>
    </w:p>
    <w:p w14:paraId="3DD10365" w14:textId="77777777" w:rsidR="0024001F" w:rsidRDefault="0024001F" w:rsidP="0024001F">
      <w:pPr>
        <w:rPr>
          <w:sz w:val="21"/>
          <w:szCs w:val="21"/>
        </w:rPr>
      </w:pPr>
      <w:r>
        <w:rPr>
          <w:sz w:val="21"/>
          <w:szCs w:val="21"/>
        </w:rPr>
        <w:t>At the time this document was generated, I was accredited with the following Lenders:</w:t>
      </w:r>
    </w:p>
    <w:tbl>
      <w:tblPr>
        <w:tblStyle w:val="TableGrid"/>
        <w:tblW w:w="0" w:type="auto"/>
        <w:tblLook w:val="04A0" w:firstRow="1" w:lastRow="0" w:firstColumn="1" w:lastColumn="0" w:noHBand="0" w:noVBand="1"/>
      </w:tblPr>
      <w:tblGrid>
        <w:gridCol w:w="4650"/>
        <w:gridCol w:w="4662"/>
      </w:tblGrid>
      <w:tr w:rsidR="0024001F" w14:paraId="3A76CE24" w14:textId="77777777" w:rsidTr="0024001F">
        <w:tc>
          <w:tcPr>
            <w:tcW w:w="46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167C1542" w14:textId="77777777" w:rsidR="0024001F" w:rsidRDefault="0024001F">
            <w:pPr>
              <w:pStyle w:val="NoSpacing"/>
              <w:rPr>
                <w:rFonts w:asciiTheme="minorHAnsi" w:eastAsiaTheme="majorEastAsia" w:hAnsiTheme="minorHAnsi" w:cs="Calibri"/>
                <w:color w:val="000000" w:themeColor="text1"/>
                <w:sz w:val="21"/>
                <w:szCs w:val="21"/>
              </w:rPr>
            </w:pPr>
            <w:r>
              <w:rPr>
                <w:rFonts w:asciiTheme="minorHAnsi" w:eastAsiaTheme="majorEastAsia" w:hAnsiTheme="minorHAnsi" w:cs="Calibri"/>
                <w:color w:val="000000" w:themeColor="text1"/>
                <w:sz w:val="21"/>
                <w:szCs w:val="21"/>
              </w:rPr>
              <w:t>AIA life and health insurance</w:t>
              <w:br/>
              <w:t>AMP Bank</w:t>
              <w:br/>
              <w:t>ANZ</w:t>
              <w:br/>
              <w:t>ASCF</w:t>
              <w:br/>
              <w:t>ASCF Commercial</w:t>
              <w:br/>
              <w:t>Australian Military Bank</w:t>
              <w:br/>
              <w:t>Auswide Bank</w:t>
              <w:br/>
              <w:t>Bank of Melbourne</w:t>
              <w:br/>
              <w:t>BankSA</w:t>
              <w:br/>
              <w:t>Bankwest</w:t>
              <w:br/>
              <w:t>Bendigo Bank</w:t>
              <w:br/>
              <w:t>Better Choice Commercial</w:t>
              <w:br/>
              <w:t>Better Choice Home Loans</w:t>
              <w:br/>
              <w:t>Bluestone</w:t>
              <w:br/>
              <w:t>Brighten Home Loans</w:t>
              <w:br/>
              <w:t>FINSURE Loans NOW</w:t>
              <w:br/>
              <w:t>FINSURE Loans PLUS</w:t>
              <w:br/>
              <w:t>FINSURE Loans THRIVE</w:t>
              <w:br/>
              <w:t>FINSURE Loans THRIVE Commercial</w:t>
              <w:br/>
              <w:t>Firstmac</w:t>
              <w:br/>
              <w:t>Granite Home Loans</w:t>
              <w:br/>
              <w:t>Great Southern Bank</w:t>
              <w:br/>
              <w:t>Hejaz Islamic Credit Solutions</w:t>
              <w:br/>
              <w:t>Heritage</w:t>
              <w:br/>
              <w:t>Honey Insurance </w:t>
              <w:br/>
              <w:t>ING</w:t>
              <w:br/>
              <w:t>La Trobe</w:t>
              <w:br/>
              <w:t>La Trobe Commercial</w:t>
            </w:r>
          </w:p>
        </w:tc>
        <w:tc>
          <w:tcPr>
            <w:tcW w:w="466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3148371B" w14:textId="7260B4FC" w:rsidR="0024001F" w:rsidRDefault="0024001F">
            <w:pPr>
              <w:pStyle w:val="NoSpacing"/>
              <w:rPr>
                <w:rFonts w:asciiTheme="minorHAnsi" w:eastAsiaTheme="majorEastAsia" w:hAnsiTheme="minorHAnsi" w:cs="Calibri"/>
                <w:color w:val="000000" w:themeColor="text1"/>
                <w:sz w:val="21"/>
                <w:szCs w:val="21"/>
              </w:rPr>
            </w:pPr>
            <w:r>
              <w:rPr>
                <w:rFonts w:asciiTheme="minorHAnsi" w:eastAsiaTheme="majorEastAsia" w:hAnsiTheme="minorHAnsi" w:cs="Calibri"/>
                <w:color w:val="000000" w:themeColor="text1"/>
                <w:sz w:val="21"/>
                <w:szCs w:val="21"/>
              </w:rPr>
              <w:t>Latitude Financial Services</w:t>
              <w:br/>
              <w:t>LendConnect</w:t>
              <w:br/>
              <w:t>Liberty FS</w:t>
              <w:br/>
              <w:t>MA Money</w:t>
              <w:br/>
              <w:t>Macquarie Bank</w:t>
              <w:br/>
              <w:t>ME Bank</w:t>
              <w:br/>
              <w:t>Myloan Elect</w:t>
              <w:br/>
              <w:t>MyState</w:t>
              <w:br/>
              <w:t>NAB</w:t>
              <w:br/>
              <w:t>NOW Finance</w:t>
              <w:br/>
              <w:t>NWC Finance</w:t>
              <w:br/>
              <w:t>ORDE Commercial</w:t>
              <w:br/>
              <w:t>ORDE Financial</w:t>
              <w:br/>
              <w:t>OwnHome</w:t>
              <w:br/>
              <w:t>Paramount Asset</w:t>
              <w:br/>
              <w:t>Paramount Residential</w:t>
              <w:br/>
              <w:t>Pepper Money</w:t>
              <w:br/>
              <w:t>Prospa</w:t>
              <w:br/>
              <w:t>Qudos Bank</w:t>
              <w:br/>
              <w:t>Resimac Prime</w:t>
              <w:br/>
              <w:t>Resimac Specialist</w:t>
              <w:br/>
              <w:t>Smart Select</w:t>
              <w:br/>
              <w:t>St George</w:t>
              <w:br/>
              <w:t>Suncorp</w:t>
              <w:br/>
              <w:t>Ubank</w:t>
              <w:br/>
              <w:t>Uptain</w:t>
              <w:br/>
              <w:t>Westpac</w:t>
              <w:br/>
              <w:t>WISR</w:t>
            </w:r>
          </w:p>
        </w:tc>
      </w:tr>
    </w:tbl>
    <w:p w14:paraId="19533E29" w14:textId="77777777" w:rsidR="00106A32" w:rsidRPr="0024001F" w:rsidRDefault="00106A32" w:rsidP="0024001F"/>
    <w:sectPr w:rsidR="00106A32" w:rsidRPr="0024001F" w:rsidSect="004F4B57">
      <w:headerReference w:type="default" r:id="rId14"/>
      <w:footerReference w:type="default" r:id="rId15"/>
      <w:pgSz w:w="11906" w:h="16838"/>
      <w:pgMar w:top="709" w:right="1440" w:bottom="867" w:left="1134"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F38AC" w14:textId="77777777" w:rsidR="00231C9B" w:rsidRDefault="00231C9B">
      <w:pPr>
        <w:spacing w:after="0" w:line="240" w:lineRule="auto"/>
      </w:pPr>
      <w:r>
        <w:separator/>
      </w:r>
    </w:p>
  </w:endnote>
  <w:endnote w:type="continuationSeparator" w:id="0">
    <w:p w14:paraId="01388DED" w14:textId="77777777" w:rsidR="00231C9B" w:rsidRDefault="00231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Nirmala UI"/>
    <w:panose1 w:val="02020503030404060203"/>
    <w:charset w:val="00"/>
    <w:family w:val="roman"/>
    <w:pitch w:val="variable"/>
    <w:sig w:usb0="008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AB06" w14:textId="421BFAD5" w:rsidR="00915687" w:rsidRPr="00D37950" w:rsidRDefault="00756618" w:rsidP="00151CF4">
    <w:pPr>
      <w:pStyle w:val="Footer"/>
      <w:jc w:val="right"/>
      <w:rPr>
        <w:sz w:val="16"/>
        <w:szCs w:val="16"/>
      </w:rPr>
    </w:pPr>
    <w:r>
      <w:rPr>
        <w:sz w:val="16"/>
        <w:szCs w:val="16"/>
      </w:rPr>
      <w:t>24 October 2022</w:t>
    </w:r>
    <w:r w:rsidR="00303E44" w:rsidRPr="00151CF4">
      <w:rPr>
        <w:sz w:val="16"/>
        <w:szCs w:val="16"/>
      </w:rPr>
      <w:tab/>
    </w:r>
    <w:r w:rsidR="00303E44" w:rsidRPr="00151CF4">
      <w:rPr>
        <w:sz w:val="16"/>
        <w:szCs w:val="16"/>
      </w:rPr>
      <w:tab/>
    </w:r>
    <w:r w:rsidR="00303E44" w:rsidRPr="00D37950">
      <w:rPr>
        <w:sz w:val="16"/>
        <w:szCs w:val="16"/>
      </w:rPr>
      <w:t xml:space="preserve">Page </w:t>
    </w:r>
    <w:r w:rsidR="00303E44" w:rsidRPr="00D37950">
      <w:rPr>
        <w:b/>
        <w:bCs/>
        <w:sz w:val="16"/>
        <w:szCs w:val="16"/>
      </w:rPr>
      <w:fldChar w:fldCharType="begin"/>
    </w:r>
    <w:r w:rsidR="00303E44" w:rsidRPr="00D37950">
      <w:rPr>
        <w:b/>
        <w:bCs/>
        <w:sz w:val="16"/>
        <w:szCs w:val="16"/>
      </w:rPr>
      <w:instrText xml:space="preserve"> PAGE </w:instrText>
    </w:r>
    <w:r w:rsidR="00303E44" w:rsidRPr="00D37950">
      <w:rPr>
        <w:b/>
        <w:bCs/>
        <w:sz w:val="16"/>
        <w:szCs w:val="16"/>
      </w:rPr>
      <w:fldChar w:fldCharType="separate"/>
    </w:r>
    <w:r w:rsidR="005B0D5B">
      <w:rPr>
        <w:b/>
        <w:bCs/>
        <w:noProof/>
        <w:sz w:val="16"/>
        <w:szCs w:val="16"/>
      </w:rPr>
      <w:t>2</w:t>
    </w:r>
    <w:r w:rsidR="00303E44" w:rsidRPr="00D37950">
      <w:rPr>
        <w:b/>
        <w:bCs/>
        <w:sz w:val="16"/>
        <w:szCs w:val="16"/>
      </w:rPr>
      <w:fldChar w:fldCharType="end"/>
    </w:r>
    <w:r w:rsidR="00303E44" w:rsidRPr="00D37950">
      <w:rPr>
        <w:sz w:val="16"/>
        <w:szCs w:val="16"/>
      </w:rPr>
      <w:t xml:space="preserve"> of </w:t>
    </w:r>
    <w:r w:rsidR="00303E44" w:rsidRPr="00D37950">
      <w:rPr>
        <w:b/>
        <w:bCs/>
        <w:sz w:val="16"/>
        <w:szCs w:val="16"/>
      </w:rPr>
      <w:fldChar w:fldCharType="begin"/>
    </w:r>
    <w:r w:rsidR="00303E44" w:rsidRPr="00D37950">
      <w:rPr>
        <w:b/>
        <w:bCs/>
        <w:sz w:val="16"/>
        <w:szCs w:val="16"/>
      </w:rPr>
      <w:instrText xml:space="preserve"> NUMPAGES  </w:instrText>
    </w:r>
    <w:r w:rsidR="00303E44" w:rsidRPr="00D37950">
      <w:rPr>
        <w:b/>
        <w:bCs/>
        <w:sz w:val="16"/>
        <w:szCs w:val="16"/>
      </w:rPr>
      <w:fldChar w:fldCharType="separate"/>
    </w:r>
    <w:r w:rsidR="005B0D5B">
      <w:rPr>
        <w:b/>
        <w:bCs/>
        <w:noProof/>
        <w:sz w:val="16"/>
        <w:szCs w:val="16"/>
      </w:rPr>
      <w:t>4</w:t>
    </w:r>
    <w:r w:rsidR="00303E44" w:rsidRPr="00D37950">
      <w:rPr>
        <w:b/>
        <w:bCs/>
        <w:sz w:val="16"/>
        <w:szCs w:val="16"/>
      </w:rPr>
      <w:fldChar w:fldCharType="end"/>
    </w:r>
  </w:p>
  <w:p w14:paraId="7DAFB37B" w14:textId="77777777" w:rsidR="00E45E46" w:rsidRPr="00BF2ED4" w:rsidRDefault="00231C9B" w:rsidP="005965E7">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A19BB" w14:textId="77777777" w:rsidR="00231C9B" w:rsidRDefault="00231C9B">
      <w:pPr>
        <w:spacing w:after="0" w:line="240" w:lineRule="auto"/>
      </w:pPr>
      <w:r>
        <w:separator/>
      </w:r>
    </w:p>
  </w:footnote>
  <w:footnote w:type="continuationSeparator" w:id="0">
    <w:p w14:paraId="26901200" w14:textId="77777777" w:rsidR="00231C9B" w:rsidRDefault="00231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E136" w14:textId="77777777" w:rsidR="00E45E46" w:rsidRDefault="00B929FC" w:rsidP="00D74B2E">
    <w:pPr>
      <w:pStyle w:val="Header"/>
    </w:pPr>
    <w:r>
      <w:rPr>
        <w:noProof/>
        <w:lang w:val="en-US" w:bidi="ml-IN"/>
      </w:rPr>
      <mc:AlternateContent>
        <mc:Choice Requires="wps">
          <w:drawing>
            <wp:anchor distT="0" distB="0" distL="114300" distR="114300" simplePos="0" relativeHeight="251658240" behindDoc="0" locked="0" layoutInCell="1" allowOverlap="1" wp14:anchorId="41C858C3" wp14:editId="3E020549">
              <wp:simplePos x="0" y="0"/>
              <wp:positionH relativeFrom="column">
                <wp:posOffset>-708025</wp:posOffset>
              </wp:positionH>
              <wp:positionV relativeFrom="paragraph">
                <wp:posOffset>-332105</wp:posOffset>
              </wp:positionV>
              <wp:extent cx="7576185" cy="6667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6185" cy="666750"/>
                      </a:xfrm>
                      <a:prstGeom prst="rect">
                        <a:avLst/>
                      </a:prstGeom>
                      <a:noFill/>
                      <a:ln>
                        <a:noFill/>
                      </a:ln>
                      <a:extLst>
                        <a:ext uri="{909E8E84-426E-40DD-AFC4-6F175D3DCCD1}">
                          <a14:hiddenFill xmlns:a14="http://schemas.microsoft.com/office/drawing/2010/main">
                            <a:solidFill>
                              <a:srgbClr val="C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19031" w14:textId="77777777" w:rsidR="00E45E46" w:rsidRPr="00E45E46" w:rsidRDefault="00231C9B" w:rsidP="00E45E46">
                          <w:pPr>
                            <w:rPr>
                              <w:szCs w:val="60"/>
                            </w:rPr>
                          </w:pPr>
                        </w:p>
                      </w:txbxContent>
                    </wps:txbx>
                    <wps:bodyPr rot="0" vert="horz" wrap="square" lIns="91440" tIns="11880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1C858C3" id="Rectangle 2" o:spid="_x0000_s1026" style="position:absolute;margin-left:-55.75pt;margin-top:-26.15pt;width:596.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" filled="f" fillcolor="#c00000" stroked="f">
              <v:textbox inset=",3.3mm">
                <w:txbxContent>
                  <w:p w14:paraId="6E919031" w14:textId="77777777" w:rsidR="00E45E46" w:rsidRPr="00E45E46" w:rsidRDefault="004155FD" w:rsidP="00E45E46">
                    <w:pPr>
                      <w:rPr>
                        <w:szCs w:val="60"/>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666F"/>
    <w:multiLevelType w:val="hybridMultilevel"/>
    <w:tmpl w:val="EA5EAAD6"/>
    <w:lvl w:ilvl="0" w:tplc="0C09000F">
      <w:start w:val="1"/>
      <w:numFmt w:val="decimal"/>
      <w:lvlText w:val="%1."/>
      <w:lvlJc w:val="left"/>
      <w:pPr>
        <w:ind w:left="360" w:hanging="360"/>
      </w:pPr>
      <w:rPr>
        <w:rFonts w:cs="Times New Roman"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5B7028"/>
    <w:multiLevelType w:val="hybridMultilevel"/>
    <w:tmpl w:val="F2EE56FA"/>
    <w:lvl w:ilvl="0" w:tplc="32A2F854">
      <w:start w:val="1"/>
      <w:numFmt w:val="decimal"/>
      <w:lvlText w:val="%1."/>
      <w:lvlJc w:val="left"/>
      <w:pPr>
        <w:ind w:left="720" w:hanging="360"/>
      </w:pPr>
      <w:rPr>
        <w:rFonts w:cs="Times New Roman" w:hint="default"/>
        <w:b/>
        <w:sz w:val="24"/>
        <w:szCs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35FF2B15"/>
    <w:multiLevelType w:val="hybridMultilevel"/>
    <w:tmpl w:val="F2EE56FA"/>
    <w:lvl w:ilvl="0" w:tplc="32A2F854">
      <w:start w:val="1"/>
      <w:numFmt w:val="decimal"/>
      <w:lvlText w:val="%1."/>
      <w:lvlJc w:val="left"/>
      <w:pPr>
        <w:ind w:left="720" w:hanging="360"/>
      </w:pPr>
      <w:rPr>
        <w:rFonts w:cs="Times New Roman" w:hint="default"/>
        <w:b/>
        <w:sz w:val="24"/>
        <w:szCs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41324EBC"/>
    <w:multiLevelType w:val="hybridMultilevel"/>
    <w:tmpl w:val="8AB4B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2A12F9"/>
    <w:multiLevelType w:val="hybridMultilevel"/>
    <w:tmpl w:val="0576DE2A"/>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5" w15:restartNumberingAfterBreak="0">
    <w:nsid w:val="6D2A410B"/>
    <w:multiLevelType w:val="hybridMultilevel"/>
    <w:tmpl w:val="08C25DCA"/>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hint="default"/>
      </w:rPr>
    </w:lvl>
    <w:lvl w:ilvl="8" w:tplc="0C090005" w:tentative="1">
      <w:start w:val="1"/>
      <w:numFmt w:val="bullet"/>
      <w:lvlText w:val=""/>
      <w:lvlJc w:val="left"/>
      <w:pPr>
        <w:ind w:left="6592"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lvlOverride w:ilvl="0">
      <w:startOverride w:val="1"/>
    </w:lvlOverride>
    <w:lvlOverride w:ilvl="1"/>
    <w:lvlOverride w:ilvl="2"/>
    <w:lvlOverride w:ilvl="3"/>
    <w:lvlOverride w:ilvl="4"/>
    <w:lvlOverride w:ilvl="5"/>
    <w:lvlOverride w:ilvl="6"/>
    <w:lvlOverride w:ilvl="7"/>
    <w:lvlOverride w:ilv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29FC"/>
    <w:rsid w:val="00002C6B"/>
    <w:rsid w:val="00020782"/>
    <w:rsid w:val="000B2DEB"/>
    <w:rsid w:val="00106A32"/>
    <w:rsid w:val="00144951"/>
    <w:rsid w:val="00162BEE"/>
    <w:rsid w:val="00166CDB"/>
    <w:rsid w:val="00180408"/>
    <w:rsid w:val="00186A45"/>
    <w:rsid w:val="00192DE8"/>
    <w:rsid w:val="001B060E"/>
    <w:rsid w:val="001B59CC"/>
    <w:rsid w:val="001D4886"/>
    <w:rsid w:val="00231C9B"/>
    <w:rsid w:val="0024001F"/>
    <w:rsid w:val="0026576F"/>
    <w:rsid w:val="00293AF6"/>
    <w:rsid w:val="002B3B42"/>
    <w:rsid w:val="002C5800"/>
    <w:rsid w:val="002F2D10"/>
    <w:rsid w:val="00303E44"/>
    <w:rsid w:val="00340823"/>
    <w:rsid w:val="00350475"/>
    <w:rsid w:val="00382F84"/>
    <w:rsid w:val="0038453C"/>
    <w:rsid w:val="003915C3"/>
    <w:rsid w:val="0039316C"/>
    <w:rsid w:val="00396548"/>
    <w:rsid w:val="004155FD"/>
    <w:rsid w:val="00431771"/>
    <w:rsid w:val="00441D7F"/>
    <w:rsid w:val="00464581"/>
    <w:rsid w:val="00473E3D"/>
    <w:rsid w:val="00544780"/>
    <w:rsid w:val="00544BAD"/>
    <w:rsid w:val="0054564D"/>
    <w:rsid w:val="005509FF"/>
    <w:rsid w:val="00557633"/>
    <w:rsid w:val="00564FCF"/>
    <w:rsid w:val="005B0D5B"/>
    <w:rsid w:val="005D77DA"/>
    <w:rsid w:val="005E224A"/>
    <w:rsid w:val="00623E35"/>
    <w:rsid w:val="00624A44"/>
    <w:rsid w:val="00670177"/>
    <w:rsid w:val="00677DE2"/>
    <w:rsid w:val="006B73EB"/>
    <w:rsid w:val="006D0856"/>
    <w:rsid w:val="006D0902"/>
    <w:rsid w:val="006E391D"/>
    <w:rsid w:val="00701B26"/>
    <w:rsid w:val="00756618"/>
    <w:rsid w:val="007C59C6"/>
    <w:rsid w:val="00813871"/>
    <w:rsid w:val="00816BEA"/>
    <w:rsid w:val="00834C5D"/>
    <w:rsid w:val="008D6ED6"/>
    <w:rsid w:val="008E06AE"/>
    <w:rsid w:val="00903D2E"/>
    <w:rsid w:val="009211FE"/>
    <w:rsid w:val="00930AFC"/>
    <w:rsid w:val="00932E67"/>
    <w:rsid w:val="009B5CFD"/>
    <w:rsid w:val="009B7EFA"/>
    <w:rsid w:val="009E5CC8"/>
    <w:rsid w:val="00AA54AB"/>
    <w:rsid w:val="00AE355C"/>
    <w:rsid w:val="00B32802"/>
    <w:rsid w:val="00B405BB"/>
    <w:rsid w:val="00B929FC"/>
    <w:rsid w:val="00BE1EB4"/>
    <w:rsid w:val="00C33D03"/>
    <w:rsid w:val="00C3506C"/>
    <w:rsid w:val="00CC6F2B"/>
    <w:rsid w:val="00DE3272"/>
    <w:rsid w:val="00E11B47"/>
    <w:rsid w:val="00E76AFE"/>
    <w:rsid w:val="00EA7611"/>
    <w:rsid w:val="00ED3217"/>
    <w:rsid w:val="00EF4865"/>
    <w:rsid w:val="00F1575B"/>
    <w:rsid w:val="00F17FF0"/>
    <w:rsid w:val="00F60A6F"/>
    <w:rsid w:val="00F73366"/>
    <w:rsid w:val="00F8285C"/>
    <w:rsid w:val="00F9492C"/>
    <w:rsid w:val="00FE5FF3"/>
  </w:rsids>
  <m:mathPr>
    <m:mathFont m:val="Cambria Math"/>
    <m:brkBin m:val="before"/>
    <m:brkBinSub m:val="--"/>
    <m:smallFrac m:val="0"/>
    <m:dispDef/>
    <m:lMargin m:val="0"/>
    <m:rMargin m:val="0"/>
    <m:defJc m:val="centerGroup"/>
    <m:wrapIndent m:val="1440"/>
    <m:intLim m:val="subSup"/>
    <m:naryLim m:val="undOvr"/>
  </m:mathPr>
  <w:themeFontLang w:val="en-AU"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F38B8"/>
  <w15:docId w15:val="{39711DC4-BC17-2F45-96DF-DB1A46CB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9F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29FC"/>
    <w:pPr>
      <w:spacing w:after="0" w:line="240" w:lineRule="auto"/>
    </w:pPr>
    <w:rPr>
      <w:rFonts w:ascii="Calibri" w:eastAsia="Times New Roman" w:hAnsi="Calibri" w:cs="Times New Roman"/>
    </w:rPr>
  </w:style>
  <w:style w:type="table" w:styleId="TableGrid">
    <w:name w:val="Table Grid"/>
    <w:basedOn w:val="TableNormal"/>
    <w:uiPriority w:val="59"/>
    <w:rsid w:val="00B929FC"/>
    <w:pPr>
      <w:spacing w:after="0" w:line="240" w:lineRule="auto"/>
    </w:pPr>
    <w:rPr>
      <w:rFonts w:ascii="Calibri" w:eastAsia="Times New Roman" w:hAnsi="Calibri"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929FC"/>
    <w:rPr>
      <w:rFonts w:cs="Times New Roman"/>
      <w:color w:val="0000FF"/>
      <w:u w:val="single"/>
    </w:rPr>
  </w:style>
  <w:style w:type="character" w:customStyle="1" w:styleId="apple-style-span">
    <w:name w:val="apple-style-span"/>
    <w:basedOn w:val="DefaultParagraphFont"/>
    <w:rsid w:val="00B929FC"/>
    <w:rPr>
      <w:rFonts w:cs="Times New Roman"/>
    </w:rPr>
  </w:style>
  <w:style w:type="paragraph" w:styleId="Header">
    <w:name w:val="header"/>
    <w:basedOn w:val="Normal"/>
    <w:link w:val="HeaderChar"/>
    <w:uiPriority w:val="99"/>
    <w:unhideWhenUsed/>
    <w:rsid w:val="00B92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9FC"/>
    <w:rPr>
      <w:rFonts w:ascii="Calibri" w:eastAsia="Times New Roman" w:hAnsi="Calibri" w:cs="Times New Roman"/>
    </w:rPr>
  </w:style>
  <w:style w:type="paragraph" w:styleId="Footer">
    <w:name w:val="footer"/>
    <w:basedOn w:val="Normal"/>
    <w:link w:val="FooterChar"/>
    <w:uiPriority w:val="99"/>
    <w:unhideWhenUsed/>
    <w:rsid w:val="00B92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9FC"/>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106A32"/>
    <w:rPr>
      <w:color w:val="605E5C"/>
      <w:shd w:val="clear" w:color="auto" w:fill="E1DFDD"/>
    </w:rPr>
  </w:style>
  <w:style w:type="character" w:styleId="FollowedHyperlink">
    <w:name w:val="FollowedHyperlink"/>
    <w:basedOn w:val="DefaultParagraphFont"/>
    <w:uiPriority w:val="99"/>
    <w:semiHidden/>
    <w:unhideWhenUsed/>
    <w:rsid w:val="001D4886"/>
    <w:rPr>
      <w:color w:val="954F72" w:themeColor="followedHyperlink"/>
      <w:u w:val="single"/>
    </w:rPr>
  </w:style>
  <w:style w:type="paragraph" w:styleId="ListParagraph">
    <w:name w:val="List Paragraph"/>
    <w:basedOn w:val="Normal"/>
    <w:uiPriority w:val="34"/>
    <w:qFormat/>
    <w:rsid w:val="00293AF6"/>
    <w:pPr>
      <w:ind w:left="720"/>
      <w:contextualSpacing/>
    </w:pPr>
  </w:style>
  <w:style w:type="paragraph" w:styleId="NormalWeb">
    <w:name w:val="Normal (Web)"/>
    <w:basedOn w:val="Normal"/>
    <w:uiPriority w:val="99"/>
    <w:semiHidden/>
    <w:unhideWhenUsed/>
    <w:rsid w:val="00AA54AB"/>
    <w:pPr>
      <w:spacing w:before="100" w:beforeAutospacing="1" w:after="100" w:afterAutospacing="1" w:line="240" w:lineRule="auto"/>
    </w:pPr>
    <w:rPr>
      <w:rFonts w:ascii="Times New Roman" w:hAnsi="Times New Roman"/>
      <w:sz w:val="24"/>
      <w:szCs w:val="24"/>
      <w:lang w:eastAsia="en-GB"/>
    </w:rPr>
  </w:style>
  <w:style w:type="character" w:styleId="Strong">
    <w:name w:val="Strong"/>
    <w:basedOn w:val="DefaultParagraphFont"/>
    <w:uiPriority w:val="22"/>
    <w:qFormat/>
    <w:rsid w:val="00AA54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9575">
      <w:bodyDiv w:val="1"/>
      <w:marLeft w:val="0"/>
      <w:marRight w:val="0"/>
      <w:marTop w:val="0"/>
      <w:marBottom w:val="0"/>
      <w:divBdr>
        <w:top w:val="none" w:sz="0" w:space="0" w:color="auto"/>
        <w:left w:val="none" w:sz="0" w:space="0" w:color="auto"/>
        <w:bottom w:val="none" w:sz="0" w:space="0" w:color="auto"/>
        <w:right w:val="none" w:sz="0" w:space="0" w:color="auto"/>
      </w:divBdr>
    </w:div>
    <w:div w:id="155387281">
      <w:bodyDiv w:val="1"/>
      <w:marLeft w:val="0"/>
      <w:marRight w:val="0"/>
      <w:marTop w:val="0"/>
      <w:marBottom w:val="0"/>
      <w:divBdr>
        <w:top w:val="none" w:sz="0" w:space="0" w:color="auto"/>
        <w:left w:val="none" w:sz="0" w:space="0" w:color="auto"/>
        <w:bottom w:val="none" w:sz="0" w:space="0" w:color="auto"/>
        <w:right w:val="none" w:sz="0" w:space="0" w:color="auto"/>
      </w:divBdr>
    </w:div>
    <w:div w:id="448858273">
      <w:bodyDiv w:val="1"/>
      <w:marLeft w:val="0"/>
      <w:marRight w:val="0"/>
      <w:marTop w:val="0"/>
      <w:marBottom w:val="0"/>
      <w:divBdr>
        <w:top w:val="none" w:sz="0" w:space="0" w:color="auto"/>
        <w:left w:val="none" w:sz="0" w:space="0" w:color="auto"/>
        <w:bottom w:val="none" w:sz="0" w:space="0" w:color="auto"/>
        <w:right w:val="none" w:sz="0" w:space="0" w:color="auto"/>
      </w:divBdr>
    </w:div>
    <w:div w:id="481510968">
      <w:bodyDiv w:val="1"/>
      <w:marLeft w:val="0"/>
      <w:marRight w:val="0"/>
      <w:marTop w:val="0"/>
      <w:marBottom w:val="0"/>
      <w:divBdr>
        <w:top w:val="none" w:sz="0" w:space="0" w:color="auto"/>
        <w:left w:val="none" w:sz="0" w:space="0" w:color="auto"/>
        <w:bottom w:val="none" w:sz="0" w:space="0" w:color="auto"/>
        <w:right w:val="none" w:sz="0" w:space="0" w:color="auto"/>
      </w:divBdr>
    </w:div>
    <w:div w:id="1556240012">
      <w:bodyDiv w:val="1"/>
      <w:marLeft w:val="0"/>
      <w:marRight w:val="0"/>
      <w:marTop w:val="0"/>
      <w:marBottom w:val="0"/>
      <w:divBdr>
        <w:top w:val="none" w:sz="0" w:space="0" w:color="auto"/>
        <w:left w:val="none" w:sz="0" w:space="0" w:color="auto"/>
        <w:bottom w:val="none" w:sz="0" w:space="0" w:color="auto"/>
        <w:right w:val="none" w:sz="0" w:space="0" w:color="auto"/>
      </w:divBdr>
    </w:div>
    <w:div w:id="163794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finsure.com.au" TargetMode="External"/><Relationship Id="rId13" Type="http://schemas.openxmlformats.org/officeDocument/2006/relationships/hyperlink" Target="https://www.finsure.com.au/"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fca.org.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fca.org.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afca.org.a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afca.org.a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C83A933B7B0945B40DA11B0097A774" ma:contentTypeVersion="22" ma:contentTypeDescription="Create a new document." ma:contentTypeScope="" ma:versionID="d9f0b78e22371411561dc60bda348622">
  <xsd:schema xmlns:xsd="http://www.w3.org/2001/XMLSchema" xmlns:xs="http://www.w3.org/2001/XMLSchema" xmlns:p="http://schemas.microsoft.com/office/2006/metadata/properties" xmlns:ns1="http://schemas.microsoft.com/sharepoint/v3" xmlns:ns2="7df02489-0e3c-4d49-bcef-9470ab7e2d2a" xmlns:ns3="5fa3d721-bd9d-4de5-b5a5-c379186b6fa4" targetNamespace="http://schemas.microsoft.com/office/2006/metadata/properties" ma:root="true" ma:fieldsID="0c1ef7a700a07fa2d8ab375045047ba0" ns1:_="" ns2:_="" ns3:_="">
    <xsd:import namespace="http://schemas.microsoft.com/sharepoint/v3"/>
    <xsd:import namespace="7df02489-0e3c-4d49-bcef-9470ab7e2d2a"/>
    <xsd:import namespace="5fa3d721-bd9d-4de5-b5a5-c379186b6fa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f02489-0e3c-4d49-bcef-9470ab7e2d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d3fab4ea-32c5-4400-bdb9-c4de9a70ae7e}" ma:internalName="TaxCatchAll" ma:showField="CatchAllData" ma:web="7df02489-0e3c-4d49-bcef-9470ab7e2d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a3d721-bd9d-4de5-b5a5-c379186b6fa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d1ccb85-e9b0-4b39-b973-5d5a12f5f7c8"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fa3d721-bd9d-4de5-b5a5-c379186b6fa4">
      <Terms xmlns="http://schemas.microsoft.com/office/infopath/2007/PartnerControls"/>
    </lcf76f155ced4ddcb4097134ff3c332f>
    <TaxCatchAll xmlns="7df02489-0e3c-4d49-bcef-9470ab7e2d2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0FDA89F-0844-D846-9111-B3AFD72D1FEF}">
  <ds:schemaRefs>
    <ds:schemaRef ds:uri="http://schemas.openxmlformats.org/officeDocument/2006/bibliography"/>
  </ds:schemaRefs>
</ds:datastoreItem>
</file>

<file path=customXml/itemProps2.xml><?xml version="1.0" encoding="utf-8"?>
<ds:datastoreItem xmlns:ds="http://schemas.openxmlformats.org/officeDocument/2006/customXml" ds:itemID="{255584C1-F373-4E1F-A756-B9D0DB649DDD}"/>
</file>

<file path=customXml/itemProps3.xml><?xml version="1.0" encoding="utf-8"?>
<ds:datastoreItem xmlns:ds="http://schemas.openxmlformats.org/officeDocument/2006/customXml" ds:itemID="{F1F8C9A8-80F8-48F6-BCE8-880BAF01E13B}"/>
</file>

<file path=customXml/itemProps4.xml><?xml version="1.0" encoding="utf-8"?>
<ds:datastoreItem xmlns:ds="http://schemas.openxmlformats.org/officeDocument/2006/customXml" ds:itemID="{37C0F4FC-6EF3-4B5C-9232-B8341223C1A4}"/>
</file>

<file path=docProps/app.xml><?xml version="1.0" encoding="utf-8"?>
<Properties xmlns="http://schemas.openxmlformats.org/officeDocument/2006/extended-properties" xmlns:vt="http://schemas.openxmlformats.org/officeDocument/2006/docPropsVTypes">
  <Template>Normal.dotm</Template>
  <TotalTime>108</TotalTime>
  <Pages>4</Pages>
  <Words>1424</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Qaisar Khan</dc:creator>
  <cp:keywords/>
  <dc:description/>
  <cp:lastModifiedBy>Logan  Harris</cp:lastModifiedBy>
  <cp:revision>120</cp:revision>
  <dcterms:created xsi:type="dcterms:W3CDTF">2019-05-28T04:23:00Z</dcterms:created>
  <dcterms:modified xsi:type="dcterms:W3CDTF">2022-12-14T00:49:00Z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0x010100D7C83A933B7B0945B40DA11B0097A774</vt:lpwstr>
  </property>
</Properties>
</file>